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E059" w14:textId="41471D25" w:rsidR="00A52541" w:rsidRDefault="00790183" w:rsidP="00790183">
      <w:pPr>
        <w:pStyle w:val="Title"/>
      </w:pPr>
      <w:r>
        <w:t>Checklist – Getting Started as an Attorney</w:t>
      </w:r>
    </w:p>
    <w:p w14:paraId="058DBCC4" w14:textId="42333675" w:rsidR="00A52541" w:rsidRDefault="000A3838" w:rsidP="000A3838">
      <w:pPr>
        <w:pStyle w:val="Subtitle"/>
      </w:pPr>
      <w:r>
        <w:t>S</w:t>
      </w:r>
      <w:r w:rsidR="00326165">
        <w:t>ome things you should think about when you start acting as an Attorney for someone.</w:t>
      </w:r>
    </w:p>
    <w:p w14:paraId="1ECC7F51" w14:textId="50E19C69" w:rsidR="00326165" w:rsidRDefault="000A3838">
      <w:r>
        <w:br/>
      </w:r>
      <w:r w:rsidR="00326165">
        <w:t xml:space="preserve">First, </w:t>
      </w:r>
      <w:r w:rsidR="00BA3C31">
        <w:t>write out some general information about you, your Adult and the Power of Attorney so you have it in one place.</w:t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415"/>
        <w:gridCol w:w="10533"/>
      </w:tblGrid>
      <w:tr w:rsidR="00790183" w14:paraId="3496ECE3" w14:textId="77777777" w:rsidTr="00731250">
        <w:tc>
          <w:tcPr>
            <w:tcW w:w="3415" w:type="dxa"/>
            <w:shd w:val="clear" w:color="auto" w:fill="F2F2F2" w:themeFill="background1" w:themeFillShade="F2"/>
          </w:tcPr>
          <w:p w14:paraId="39BE98DB" w14:textId="1C9AE89A" w:rsidR="00790183" w:rsidRPr="00790183" w:rsidRDefault="00790183">
            <w:pPr>
              <w:rPr>
                <w:b/>
                <w:bCs/>
              </w:rPr>
            </w:pPr>
            <w:r w:rsidRPr="00790183">
              <w:rPr>
                <w:b/>
                <w:bCs/>
              </w:rPr>
              <w:t>Adult’s Name:</w:t>
            </w:r>
          </w:p>
        </w:tc>
        <w:tc>
          <w:tcPr>
            <w:tcW w:w="10533" w:type="dxa"/>
          </w:tcPr>
          <w:p w14:paraId="5FFAD3A9" w14:textId="77777777" w:rsidR="00720620" w:rsidRDefault="00720620"/>
        </w:tc>
      </w:tr>
      <w:tr w:rsidR="00790183" w14:paraId="2D75537C" w14:textId="77777777" w:rsidTr="00731250">
        <w:tc>
          <w:tcPr>
            <w:tcW w:w="3415" w:type="dxa"/>
            <w:shd w:val="clear" w:color="auto" w:fill="F2F2F2" w:themeFill="background1" w:themeFillShade="F2"/>
          </w:tcPr>
          <w:p w14:paraId="1D0A88EC" w14:textId="053F21C5" w:rsidR="00790183" w:rsidRPr="00790183" w:rsidRDefault="00731250">
            <w:pPr>
              <w:rPr>
                <w:b/>
                <w:bCs/>
              </w:rPr>
            </w:pPr>
            <w:r>
              <w:rPr>
                <w:b/>
                <w:bCs/>
              </w:rPr>
              <w:t>Attorney(s)’ Name(s):</w:t>
            </w:r>
          </w:p>
        </w:tc>
        <w:tc>
          <w:tcPr>
            <w:tcW w:w="10533" w:type="dxa"/>
          </w:tcPr>
          <w:p w14:paraId="38339203" w14:textId="77777777" w:rsidR="00720620" w:rsidRDefault="00720620"/>
        </w:tc>
      </w:tr>
      <w:tr w:rsidR="00731250" w14:paraId="178B841F" w14:textId="77777777" w:rsidTr="00731250">
        <w:tc>
          <w:tcPr>
            <w:tcW w:w="3415" w:type="dxa"/>
            <w:shd w:val="clear" w:color="auto" w:fill="F2F2F2" w:themeFill="background1" w:themeFillShade="F2"/>
          </w:tcPr>
          <w:p w14:paraId="62CF0C26" w14:textId="2F8DE4F1" w:rsidR="00731250" w:rsidRDefault="00731250">
            <w:pPr>
              <w:rPr>
                <w:b/>
                <w:bCs/>
              </w:rPr>
            </w:pPr>
            <w:r>
              <w:rPr>
                <w:b/>
                <w:bCs/>
              </w:rPr>
              <w:t>Date Appointment Accepted:</w:t>
            </w:r>
          </w:p>
        </w:tc>
        <w:tc>
          <w:tcPr>
            <w:tcW w:w="10533" w:type="dxa"/>
          </w:tcPr>
          <w:p w14:paraId="3C11F25C" w14:textId="77777777" w:rsidR="00720620" w:rsidRDefault="00720620"/>
        </w:tc>
      </w:tr>
      <w:tr w:rsidR="00731250" w14:paraId="23CDA884" w14:textId="77777777" w:rsidTr="00731250">
        <w:tc>
          <w:tcPr>
            <w:tcW w:w="3415" w:type="dxa"/>
            <w:shd w:val="clear" w:color="auto" w:fill="F2F2F2" w:themeFill="background1" w:themeFillShade="F2"/>
          </w:tcPr>
          <w:p w14:paraId="3C9AEC0C" w14:textId="798EA608" w:rsidR="00731250" w:rsidRDefault="00731250">
            <w:pPr>
              <w:rPr>
                <w:b/>
                <w:bCs/>
              </w:rPr>
            </w:pPr>
            <w:r>
              <w:rPr>
                <w:b/>
                <w:bCs/>
              </w:rPr>
              <w:t>Date of Power of Attorney:</w:t>
            </w:r>
          </w:p>
        </w:tc>
        <w:tc>
          <w:tcPr>
            <w:tcW w:w="10533" w:type="dxa"/>
          </w:tcPr>
          <w:p w14:paraId="1E5E541D" w14:textId="77777777" w:rsidR="00720620" w:rsidRDefault="00720620"/>
        </w:tc>
      </w:tr>
      <w:tr w:rsidR="00731250" w14:paraId="78B293BF" w14:textId="77777777" w:rsidTr="00731250">
        <w:tc>
          <w:tcPr>
            <w:tcW w:w="3415" w:type="dxa"/>
            <w:shd w:val="clear" w:color="auto" w:fill="F2F2F2" w:themeFill="background1" w:themeFillShade="F2"/>
          </w:tcPr>
          <w:p w14:paraId="4D951ABD" w14:textId="22ED955A" w:rsidR="00731250" w:rsidRDefault="00731250">
            <w:pPr>
              <w:rPr>
                <w:b/>
                <w:bCs/>
              </w:rPr>
            </w:pPr>
            <w:r>
              <w:rPr>
                <w:b/>
                <w:bCs/>
              </w:rPr>
              <w:t>Notes:</w:t>
            </w:r>
          </w:p>
        </w:tc>
        <w:tc>
          <w:tcPr>
            <w:tcW w:w="10533" w:type="dxa"/>
          </w:tcPr>
          <w:p w14:paraId="541C1BCE" w14:textId="77777777" w:rsidR="00731250" w:rsidRDefault="00731250"/>
          <w:p w14:paraId="6C2F96A1" w14:textId="118EAF4B" w:rsidR="000A3838" w:rsidRDefault="000A3838"/>
        </w:tc>
      </w:tr>
    </w:tbl>
    <w:p w14:paraId="7783BBB9" w14:textId="77777777" w:rsidR="00790183" w:rsidRDefault="00790183"/>
    <w:p w14:paraId="6754BCC2" w14:textId="3BF31545" w:rsidR="00110AFE" w:rsidRDefault="004A0E06">
      <w:r>
        <w:t>Steps may vary depending on whether the adult you are acting for is capable or incapable. Adjust this checklist to meet your needs.</w:t>
      </w:r>
      <w:r w:rsidR="006A6B53">
        <w:t xml:space="preserve"> Not all steps are required in all situations. These are suggestions</w:t>
      </w:r>
      <w:r w:rsidR="00380B97">
        <w:t xml:space="preserve"> only</w:t>
      </w:r>
      <w:r w:rsidR="00272E60">
        <w:t>. Use your judgment.</w:t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317"/>
        <w:gridCol w:w="3876"/>
        <w:gridCol w:w="3853"/>
        <w:gridCol w:w="2902"/>
      </w:tblGrid>
      <w:tr w:rsidR="00B23DD1" w14:paraId="318667CB" w14:textId="77777777" w:rsidTr="004A2F24">
        <w:trPr>
          <w:tblHeader/>
        </w:trPr>
        <w:tc>
          <w:tcPr>
            <w:tcW w:w="3317" w:type="dxa"/>
            <w:shd w:val="clear" w:color="auto" w:fill="F2F2F2" w:themeFill="background1" w:themeFillShade="F2"/>
          </w:tcPr>
          <w:p w14:paraId="1894C8D2" w14:textId="334A7C52" w:rsidR="007B1F3B" w:rsidRPr="00453450" w:rsidRDefault="000A383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Action</w:t>
            </w:r>
          </w:p>
        </w:tc>
        <w:tc>
          <w:tcPr>
            <w:tcW w:w="3876" w:type="dxa"/>
            <w:shd w:val="clear" w:color="auto" w:fill="F2F2F2" w:themeFill="background1" w:themeFillShade="F2"/>
          </w:tcPr>
          <w:p w14:paraId="1EE8E30D" w14:textId="54C355CF" w:rsidR="007B1F3B" w:rsidRPr="00453450" w:rsidRDefault="002A78B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Notes</w:t>
            </w:r>
          </w:p>
        </w:tc>
        <w:tc>
          <w:tcPr>
            <w:tcW w:w="3853" w:type="dxa"/>
            <w:shd w:val="clear" w:color="auto" w:fill="F2F2F2" w:themeFill="background1" w:themeFillShade="F2"/>
          </w:tcPr>
          <w:p w14:paraId="675B3D7E" w14:textId="6F01A651" w:rsidR="007B1F3B" w:rsidRPr="00453450" w:rsidRDefault="00891504">
            <w:pPr>
              <w:rPr>
                <w:b/>
                <w:bCs/>
                <w:sz w:val="36"/>
                <w:szCs w:val="36"/>
              </w:rPr>
            </w:pPr>
            <w:r w:rsidRPr="00453450">
              <w:rPr>
                <w:b/>
                <w:bCs/>
                <w:sz w:val="36"/>
                <w:szCs w:val="36"/>
              </w:rPr>
              <w:t>Checklist</w:t>
            </w:r>
          </w:p>
        </w:tc>
        <w:tc>
          <w:tcPr>
            <w:tcW w:w="2902" w:type="dxa"/>
            <w:shd w:val="clear" w:color="auto" w:fill="F2F2F2" w:themeFill="background1" w:themeFillShade="F2"/>
          </w:tcPr>
          <w:p w14:paraId="3252E776" w14:textId="758BB38F" w:rsidR="007B1F3B" w:rsidRPr="00453450" w:rsidRDefault="002A78B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Your </w:t>
            </w:r>
            <w:r w:rsidR="00891504" w:rsidRPr="00453450">
              <w:rPr>
                <w:b/>
                <w:bCs/>
                <w:sz w:val="36"/>
                <w:szCs w:val="36"/>
              </w:rPr>
              <w:t>Notes</w:t>
            </w:r>
          </w:p>
        </w:tc>
      </w:tr>
      <w:tr w:rsidR="002111C1" w14:paraId="16507173" w14:textId="77777777" w:rsidTr="004A2F24">
        <w:tc>
          <w:tcPr>
            <w:tcW w:w="3317" w:type="dxa"/>
            <w:vMerge w:val="restart"/>
          </w:tcPr>
          <w:p w14:paraId="0C48ACFE" w14:textId="22BC5616" w:rsidR="009315B0" w:rsidRDefault="009315B0">
            <w:r w:rsidRPr="0022376F">
              <w:rPr>
                <w:sz w:val="44"/>
                <w:szCs w:val="44"/>
              </w:rPr>
              <w:t>Locate</w:t>
            </w:r>
            <w:r>
              <w:rPr>
                <w:sz w:val="44"/>
                <w:szCs w:val="44"/>
              </w:rPr>
              <w:t>, safeguard</w:t>
            </w:r>
            <w:r w:rsidRPr="0022376F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 xml:space="preserve">and sign </w:t>
            </w:r>
            <w:r w:rsidRPr="0022376F">
              <w:rPr>
                <w:sz w:val="44"/>
                <w:szCs w:val="44"/>
              </w:rPr>
              <w:t>the original Power of Attorney (POA)</w:t>
            </w:r>
          </w:p>
        </w:tc>
        <w:tc>
          <w:tcPr>
            <w:tcW w:w="3876" w:type="dxa"/>
          </w:tcPr>
          <w:p w14:paraId="3F8362D1" w14:textId="77777777" w:rsidR="009315B0" w:rsidRPr="00FA230C" w:rsidRDefault="009315B0">
            <w:pPr>
              <w:rPr>
                <w:b/>
                <w:bCs/>
              </w:rPr>
            </w:pPr>
            <w:r w:rsidRPr="00FA230C">
              <w:rPr>
                <w:b/>
                <w:bCs/>
              </w:rPr>
              <w:t>Locate and safeguard the original</w:t>
            </w:r>
          </w:p>
          <w:p w14:paraId="44FD43AD" w14:textId="77777777" w:rsidR="009315B0" w:rsidRDefault="009315B0" w:rsidP="00737AA5">
            <w:pPr>
              <w:pStyle w:val="ListParagraph"/>
              <w:numPr>
                <w:ilvl w:val="0"/>
                <w:numId w:val="1"/>
              </w:numPr>
            </w:pPr>
            <w:r>
              <w:t>Check your Adult’s home filing system</w:t>
            </w:r>
          </w:p>
          <w:p w14:paraId="431A1658" w14:textId="77777777" w:rsidR="009315B0" w:rsidRDefault="009315B0" w:rsidP="00737AA5">
            <w:pPr>
              <w:pStyle w:val="ListParagraph"/>
              <w:numPr>
                <w:ilvl w:val="0"/>
                <w:numId w:val="1"/>
              </w:numPr>
            </w:pPr>
            <w:r>
              <w:t>Check with your Adult’s law firm</w:t>
            </w:r>
          </w:p>
          <w:p w14:paraId="47DE675F" w14:textId="77777777" w:rsidR="009315B0" w:rsidRDefault="009315B0" w:rsidP="00FA230C">
            <w:pPr>
              <w:pStyle w:val="ListParagraph"/>
              <w:numPr>
                <w:ilvl w:val="0"/>
                <w:numId w:val="1"/>
              </w:numPr>
            </w:pPr>
            <w:r>
              <w:t>Does your Adult have a safety-deposit box?</w:t>
            </w:r>
          </w:p>
          <w:p w14:paraId="5B21425F" w14:textId="02E34A4C" w:rsidR="00FF0587" w:rsidRDefault="00FF0587" w:rsidP="00FA230C">
            <w:pPr>
              <w:pStyle w:val="ListParagraph"/>
              <w:numPr>
                <w:ilvl w:val="0"/>
                <w:numId w:val="1"/>
              </w:numPr>
            </w:pPr>
            <w:r>
              <w:t>Where will you keep the original POA?</w:t>
            </w:r>
          </w:p>
        </w:tc>
        <w:tc>
          <w:tcPr>
            <w:tcW w:w="3853" w:type="dxa"/>
          </w:tcPr>
          <w:p w14:paraId="25FC15E6" w14:textId="0C109513" w:rsidR="009315B0" w:rsidRDefault="009315B0" w:rsidP="00D45823">
            <w:pPr>
              <w:ind w:left="720" w:hanging="720"/>
            </w:pPr>
            <w:sdt>
              <w:sdtPr>
                <w:id w:val="81183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Original found and in safekeeping</w:t>
            </w:r>
          </w:p>
        </w:tc>
        <w:tc>
          <w:tcPr>
            <w:tcW w:w="2902" w:type="dxa"/>
          </w:tcPr>
          <w:p w14:paraId="52E0D4CC" w14:textId="77777777" w:rsidR="009315B0" w:rsidRDefault="009315B0"/>
        </w:tc>
      </w:tr>
      <w:tr w:rsidR="002111C1" w14:paraId="0A31471A" w14:textId="77777777" w:rsidTr="004A2F24">
        <w:tc>
          <w:tcPr>
            <w:tcW w:w="3317" w:type="dxa"/>
            <w:vMerge/>
            <w:shd w:val="clear" w:color="auto" w:fill="F2F2F2" w:themeFill="background1" w:themeFillShade="F2"/>
          </w:tcPr>
          <w:p w14:paraId="271D0C5D" w14:textId="2AC26C0C" w:rsidR="009315B0" w:rsidRDefault="009315B0"/>
        </w:tc>
        <w:tc>
          <w:tcPr>
            <w:tcW w:w="3876" w:type="dxa"/>
          </w:tcPr>
          <w:p w14:paraId="20701F7B" w14:textId="5A3D23BD" w:rsidR="009315B0" w:rsidRDefault="009315B0">
            <w:r w:rsidRPr="00FA230C">
              <w:rPr>
                <w:b/>
                <w:bCs/>
              </w:rPr>
              <w:t>Sign the original</w:t>
            </w:r>
          </w:p>
        </w:tc>
        <w:tc>
          <w:tcPr>
            <w:tcW w:w="3853" w:type="dxa"/>
          </w:tcPr>
          <w:p w14:paraId="08748768" w14:textId="2ED437C4" w:rsidR="009315B0" w:rsidRDefault="009315B0" w:rsidP="00FA230C">
            <w:pPr>
              <w:ind w:left="720" w:hanging="720"/>
            </w:pPr>
            <w:sdt>
              <w:sdtPr>
                <w:id w:val="-62415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Take the original to a BC Notary to witness your signature</w:t>
            </w:r>
          </w:p>
        </w:tc>
        <w:tc>
          <w:tcPr>
            <w:tcW w:w="2902" w:type="dxa"/>
          </w:tcPr>
          <w:p w14:paraId="797B4C76" w14:textId="77777777" w:rsidR="009315B0" w:rsidRDefault="009315B0"/>
        </w:tc>
      </w:tr>
      <w:tr w:rsidR="002111C1" w14:paraId="7490BA8A" w14:textId="77777777" w:rsidTr="004A2F24">
        <w:trPr>
          <w:cantSplit/>
        </w:trPr>
        <w:tc>
          <w:tcPr>
            <w:tcW w:w="3317" w:type="dxa"/>
            <w:vMerge/>
          </w:tcPr>
          <w:p w14:paraId="21C1064B" w14:textId="3CF03205" w:rsidR="009315B0" w:rsidRDefault="009315B0"/>
        </w:tc>
        <w:tc>
          <w:tcPr>
            <w:tcW w:w="3876" w:type="dxa"/>
          </w:tcPr>
          <w:p w14:paraId="195166E5" w14:textId="41E12D4C" w:rsidR="009315B0" w:rsidRDefault="009315B0">
            <w:r w:rsidRPr="00FA230C">
              <w:rPr>
                <w:b/>
                <w:bCs/>
              </w:rPr>
              <w:t>Get Copies made:</w:t>
            </w:r>
            <w:r>
              <w:t xml:space="preserve"> Consider how many copies of the POA you will need for different things, and what kinds of copies</w:t>
            </w:r>
          </w:p>
          <w:p w14:paraId="550E600C" w14:textId="77777777" w:rsidR="009315B0" w:rsidRDefault="009315B0" w:rsidP="00FA230C">
            <w:pPr>
              <w:pStyle w:val="ListParagraph"/>
              <w:numPr>
                <w:ilvl w:val="0"/>
                <w:numId w:val="2"/>
              </w:numPr>
            </w:pPr>
            <w:r>
              <w:t>Scanned copies</w:t>
            </w:r>
          </w:p>
          <w:p w14:paraId="0E402570" w14:textId="77777777" w:rsidR="009315B0" w:rsidRDefault="009315B0" w:rsidP="00FA230C">
            <w:pPr>
              <w:pStyle w:val="ListParagraph"/>
              <w:numPr>
                <w:ilvl w:val="0"/>
                <w:numId w:val="2"/>
              </w:numPr>
            </w:pPr>
            <w:r>
              <w:t>Certified true copies</w:t>
            </w:r>
          </w:p>
          <w:p w14:paraId="051B2399" w14:textId="59B4FCA4" w:rsidR="009315B0" w:rsidRDefault="009315B0" w:rsidP="00FA230C">
            <w:pPr>
              <w:pStyle w:val="ListParagraph"/>
              <w:numPr>
                <w:ilvl w:val="0"/>
                <w:numId w:val="2"/>
              </w:numPr>
            </w:pPr>
            <w:r>
              <w:t>Regular photocopies</w:t>
            </w:r>
          </w:p>
        </w:tc>
        <w:tc>
          <w:tcPr>
            <w:tcW w:w="3853" w:type="dxa"/>
          </w:tcPr>
          <w:p w14:paraId="512BC037" w14:textId="77777777" w:rsidR="009315B0" w:rsidRDefault="009315B0" w:rsidP="002D0A94">
            <w:pPr>
              <w:ind w:left="720" w:hanging="720"/>
            </w:pPr>
            <w:sdt>
              <w:sdtPr>
                <w:id w:val="192806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</w:r>
            <w:r w:rsidR="007F4D7B">
              <w:t>Scanned copies made</w:t>
            </w:r>
          </w:p>
          <w:p w14:paraId="34335C03" w14:textId="77777777" w:rsidR="00F66A0D" w:rsidRDefault="007F4D7B" w:rsidP="00285731">
            <w:pPr>
              <w:ind w:left="720" w:hanging="720"/>
            </w:pPr>
            <w:sdt>
              <w:sdtPr>
                <w:id w:val="-12679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 w:rsidR="00F66A0D">
              <w:t>Certified true copies made</w:t>
            </w:r>
          </w:p>
          <w:p w14:paraId="7D314878" w14:textId="2DCB2D8F" w:rsidR="00285731" w:rsidRPr="00285731" w:rsidRDefault="00285731" w:rsidP="00285731">
            <w:pPr>
              <w:ind w:left="720" w:hanging="720"/>
            </w:pPr>
            <w:sdt>
              <w:sdtPr>
                <w:id w:val="165641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Regular copies made</w:t>
            </w:r>
          </w:p>
        </w:tc>
        <w:tc>
          <w:tcPr>
            <w:tcW w:w="2902" w:type="dxa"/>
          </w:tcPr>
          <w:p w14:paraId="66B62405" w14:textId="77777777" w:rsidR="009315B0" w:rsidRDefault="009315B0"/>
        </w:tc>
      </w:tr>
      <w:tr w:rsidR="00B23DD1" w14:paraId="2871815E" w14:textId="77777777" w:rsidTr="004A2F24">
        <w:tc>
          <w:tcPr>
            <w:tcW w:w="3317" w:type="dxa"/>
          </w:tcPr>
          <w:p w14:paraId="1F816A38" w14:textId="1EF19438" w:rsidR="007B1F3B" w:rsidRDefault="005E4231">
            <w:r w:rsidRPr="00E12028">
              <w:rPr>
                <w:sz w:val="44"/>
                <w:szCs w:val="40"/>
              </w:rPr>
              <w:t>Setup your files &amp; record-keeping</w:t>
            </w:r>
          </w:p>
        </w:tc>
        <w:tc>
          <w:tcPr>
            <w:tcW w:w="3876" w:type="dxa"/>
          </w:tcPr>
          <w:p w14:paraId="0B24C308" w14:textId="7C83F309" w:rsidR="007B1F3B" w:rsidRPr="00A51573" w:rsidRDefault="00E0654D">
            <w:pPr>
              <w:rPr>
                <w:b/>
                <w:bCs/>
              </w:rPr>
            </w:pPr>
            <w:r w:rsidRPr="00A51573">
              <w:rPr>
                <w:b/>
                <w:bCs/>
              </w:rPr>
              <w:t>Consider:</w:t>
            </w:r>
          </w:p>
          <w:p w14:paraId="04E1EAC3" w14:textId="229FD913" w:rsidR="00897203" w:rsidRDefault="00E0654D" w:rsidP="00897203">
            <w:pPr>
              <w:pStyle w:val="ListParagraph"/>
              <w:numPr>
                <w:ilvl w:val="0"/>
                <w:numId w:val="3"/>
              </w:numPr>
            </w:pPr>
            <w:r>
              <w:t>Electronic v. paper records</w:t>
            </w:r>
          </w:p>
          <w:p w14:paraId="124419F4" w14:textId="17387BD0" w:rsidR="00897203" w:rsidRDefault="00DD0396" w:rsidP="00897203">
            <w:pPr>
              <w:pStyle w:val="ListParagraph"/>
              <w:numPr>
                <w:ilvl w:val="0"/>
                <w:numId w:val="3"/>
              </w:numPr>
            </w:pPr>
            <w:r>
              <w:t>A binder with key information and copies of documents</w:t>
            </w:r>
            <w:r w:rsidR="00B66BF7">
              <w:t xml:space="preserve"> to carry with you</w:t>
            </w:r>
          </w:p>
          <w:p w14:paraId="3DB51175" w14:textId="77777777" w:rsidR="00DD0396" w:rsidRDefault="00285BD5" w:rsidP="00897203">
            <w:pPr>
              <w:pStyle w:val="ListParagraph"/>
              <w:numPr>
                <w:ilvl w:val="0"/>
                <w:numId w:val="3"/>
              </w:numPr>
            </w:pPr>
            <w:r>
              <w:t>Confidentiality issues for electronic storage</w:t>
            </w:r>
            <w:r w:rsidR="00A51573">
              <w:t xml:space="preserve"> (where is the cloud?)</w:t>
            </w:r>
          </w:p>
          <w:p w14:paraId="42D49B8B" w14:textId="168E2E45" w:rsidR="003A3906" w:rsidRDefault="002118F0" w:rsidP="00897203">
            <w:pPr>
              <w:pStyle w:val="ListParagraph"/>
              <w:numPr>
                <w:ilvl w:val="0"/>
                <w:numId w:val="3"/>
              </w:numPr>
            </w:pPr>
            <w:r>
              <w:t xml:space="preserve">Who else </w:t>
            </w:r>
            <w:r w:rsidR="00B66BF7">
              <w:t>has access to this information?</w:t>
            </w:r>
          </w:p>
        </w:tc>
        <w:tc>
          <w:tcPr>
            <w:tcW w:w="3853" w:type="dxa"/>
          </w:tcPr>
          <w:p w14:paraId="67425D7B" w14:textId="34B5A730" w:rsidR="007B1F3B" w:rsidRDefault="00BA2C45" w:rsidP="00E12028">
            <w:pPr>
              <w:ind w:left="720" w:hanging="720"/>
            </w:pPr>
            <w:sdt>
              <w:sdtPr>
                <w:id w:val="151966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5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5AD">
              <w:t xml:space="preserve"> </w:t>
            </w:r>
            <w:r w:rsidR="00E12028">
              <w:tab/>
            </w:r>
            <w:r w:rsidR="008E6C66">
              <w:t>R</w:t>
            </w:r>
            <w:r w:rsidR="00A51573">
              <w:t xml:space="preserve">ecords </w:t>
            </w:r>
            <w:r w:rsidR="00051890">
              <w:t>set up</w:t>
            </w:r>
          </w:p>
          <w:p w14:paraId="7AA99844" w14:textId="77777777" w:rsidR="00984B0B" w:rsidRDefault="00984B0B" w:rsidP="00A51573">
            <w:pPr>
              <w:ind w:left="720" w:hanging="720"/>
              <w:rPr>
                <w:rFonts w:ascii="MS Gothic" w:eastAsia="MS Gothic" w:hAnsi="MS Gothic"/>
                <w:lang w:val="en-CA"/>
              </w:rPr>
            </w:pPr>
          </w:p>
          <w:p w14:paraId="2C8DAE20" w14:textId="77777777" w:rsidR="00A51573" w:rsidRDefault="00A51573" w:rsidP="00A51573">
            <w:pPr>
              <w:ind w:left="720" w:hanging="720"/>
              <w:rPr>
                <w:rFonts w:ascii="MS Gothic" w:eastAsia="MS Gothic" w:hAnsi="MS Gothic"/>
                <w:lang w:val="en-CA"/>
              </w:rPr>
            </w:pPr>
          </w:p>
          <w:p w14:paraId="7537E738" w14:textId="77777777" w:rsidR="00A51573" w:rsidRDefault="00A51573" w:rsidP="00A51573">
            <w:pPr>
              <w:ind w:left="720" w:hanging="720"/>
              <w:rPr>
                <w:rFonts w:ascii="MS Gothic" w:eastAsia="MS Gothic" w:hAnsi="MS Gothic"/>
                <w:lang w:val="en-CA"/>
              </w:rPr>
            </w:pPr>
          </w:p>
          <w:p w14:paraId="715FFBFC" w14:textId="7038E48E" w:rsidR="00A51573" w:rsidRPr="00B66BF7" w:rsidRDefault="00A51573" w:rsidP="00B66BF7">
            <w:pPr>
              <w:rPr>
                <w:lang w:val="en-CA"/>
              </w:rPr>
            </w:pPr>
          </w:p>
        </w:tc>
        <w:tc>
          <w:tcPr>
            <w:tcW w:w="2902" w:type="dxa"/>
          </w:tcPr>
          <w:p w14:paraId="0A52E03F" w14:textId="77777777" w:rsidR="007B1F3B" w:rsidRDefault="007B1F3B"/>
        </w:tc>
      </w:tr>
      <w:tr w:rsidR="00B23DD1" w14:paraId="6FE356D8" w14:textId="77777777" w:rsidTr="004A2F24">
        <w:tc>
          <w:tcPr>
            <w:tcW w:w="3317" w:type="dxa"/>
            <w:vMerge w:val="restart"/>
          </w:tcPr>
          <w:p w14:paraId="257CBAA2" w14:textId="33F169FE" w:rsidR="00183A6A" w:rsidRPr="00234CF1" w:rsidRDefault="0067485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Information Gathering</w:t>
            </w:r>
          </w:p>
        </w:tc>
        <w:tc>
          <w:tcPr>
            <w:tcW w:w="3876" w:type="dxa"/>
          </w:tcPr>
          <w:p w14:paraId="1EED0E15" w14:textId="77777777" w:rsidR="00862F69" w:rsidRPr="00862F69" w:rsidRDefault="00862F69">
            <w:pPr>
              <w:rPr>
                <w:b/>
                <w:bCs/>
              </w:rPr>
            </w:pPr>
            <w:r w:rsidRPr="00862F69">
              <w:rPr>
                <w:b/>
                <w:bCs/>
              </w:rPr>
              <w:t>Consider:</w:t>
            </w:r>
          </w:p>
          <w:p w14:paraId="0C5717FF" w14:textId="242E4A81" w:rsidR="00A23D02" w:rsidRDefault="00A23D02">
            <w:pPr>
              <w:rPr>
                <w:i/>
                <w:iCs/>
              </w:rPr>
            </w:pPr>
            <w:r w:rsidRPr="009E6898">
              <w:rPr>
                <w:i/>
                <w:iCs/>
              </w:rPr>
              <w:t>If the Adult is capable:</w:t>
            </w:r>
          </w:p>
          <w:p w14:paraId="0F6D6178" w14:textId="77777777" w:rsidR="00862F69" w:rsidRDefault="00A23D02" w:rsidP="00862F69">
            <w:pPr>
              <w:pStyle w:val="ListParagraph"/>
              <w:numPr>
                <w:ilvl w:val="0"/>
                <w:numId w:val="4"/>
              </w:numPr>
            </w:pPr>
            <w:r>
              <w:t>Assess your level of involvement &amp; discuss with the adult:</w:t>
            </w:r>
          </w:p>
          <w:p w14:paraId="1AA52FCB" w14:textId="77777777" w:rsidR="00862F69" w:rsidRDefault="00A23D02" w:rsidP="00862F69">
            <w:pPr>
              <w:pStyle w:val="ListParagraph"/>
              <w:numPr>
                <w:ilvl w:val="0"/>
                <w:numId w:val="4"/>
              </w:numPr>
            </w:pPr>
            <w:r>
              <w:t xml:space="preserve">What do they feel capable of managing? </w:t>
            </w:r>
          </w:p>
          <w:p w14:paraId="665A535D" w14:textId="77777777" w:rsidR="00862F69" w:rsidRDefault="00A23D02" w:rsidP="00862F69">
            <w:pPr>
              <w:pStyle w:val="ListParagraph"/>
              <w:numPr>
                <w:ilvl w:val="0"/>
                <w:numId w:val="4"/>
              </w:numPr>
            </w:pPr>
            <w:r>
              <w:t>What do they need you to manage?</w:t>
            </w:r>
          </w:p>
          <w:p w14:paraId="0825C053" w14:textId="77777777" w:rsidR="00862F69" w:rsidRDefault="00A23D02" w:rsidP="00862F69">
            <w:pPr>
              <w:pStyle w:val="ListParagraph"/>
              <w:numPr>
                <w:ilvl w:val="0"/>
                <w:numId w:val="4"/>
              </w:numPr>
            </w:pPr>
            <w:r>
              <w:t>Be aware of situations where cognitive function will decline over time and where you may need to take over more as time goes on.</w:t>
            </w:r>
          </w:p>
          <w:p w14:paraId="3D109744" w14:textId="4C9EEE38" w:rsidR="00A23D02" w:rsidRDefault="00A23D02" w:rsidP="00862F69">
            <w:pPr>
              <w:pStyle w:val="ListParagraph"/>
              <w:numPr>
                <w:ilvl w:val="0"/>
                <w:numId w:val="4"/>
              </w:numPr>
            </w:pPr>
            <w:r>
              <w:t>Set goals and regular check-ins.</w:t>
            </w:r>
          </w:p>
        </w:tc>
        <w:tc>
          <w:tcPr>
            <w:tcW w:w="3853" w:type="dxa"/>
          </w:tcPr>
          <w:p w14:paraId="205ECF0B" w14:textId="42F95214" w:rsidR="0046721D" w:rsidRPr="0046721D" w:rsidRDefault="0046721D" w:rsidP="00E12028">
            <w:pPr>
              <w:ind w:left="720" w:hanging="720"/>
              <w:rPr>
                <w:b/>
                <w:bCs/>
              </w:rPr>
            </w:pPr>
            <w:r w:rsidRPr="0046721D">
              <w:rPr>
                <w:b/>
                <w:bCs/>
              </w:rPr>
              <w:t>Steps for all Adults</w:t>
            </w:r>
          </w:p>
          <w:p w14:paraId="331B8523" w14:textId="71524E6B" w:rsidR="00A23D02" w:rsidRDefault="00BA2C45" w:rsidP="00E12028">
            <w:pPr>
              <w:ind w:left="720" w:hanging="720"/>
            </w:pPr>
            <w:sdt>
              <w:sdtPr>
                <w:id w:val="104702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D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D02">
              <w:t xml:space="preserve"> </w:t>
            </w:r>
            <w:r w:rsidR="00E12028">
              <w:tab/>
            </w:r>
            <w:r w:rsidR="0046721D">
              <w:t>C</w:t>
            </w:r>
            <w:r w:rsidR="00A23D02">
              <w:t xml:space="preserve">omplete </w:t>
            </w:r>
            <w:r w:rsidR="00365462">
              <w:t xml:space="preserve">a </w:t>
            </w:r>
            <w:r w:rsidR="00A23D02">
              <w:t xml:space="preserve">list of </w:t>
            </w:r>
            <w:r w:rsidR="00365462">
              <w:t xml:space="preserve">their </w:t>
            </w:r>
            <w:r w:rsidR="00A23D02">
              <w:t>assets and debts</w:t>
            </w:r>
          </w:p>
          <w:p w14:paraId="4087F14E" w14:textId="5F4F8332" w:rsidR="00A23D02" w:rsidRDefault="00BA2C45" w:rsidP="00A872DA">
            <w:pPr>
              <w:ind w:left="720" w:hanging="720"/>
            </w:pPr>
            <w:sdt>
              <w:sdtPr>
                <w:id w:val="141027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D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D02">
              <w:t xml:space="preserve"> </w:t>
            </w:r>
            <w:r w:rsidR="00A872DA">
              <w:tab/>
            </w:r>
            <w:r w:rsidR="00A23D02">
              <w:t xml:space="preserve">Record information </w:t>
            </w:r>
            <w:r w:rsidR="00EB4FF4">
              <w:t>for</w:t>
            </w:r>
            <w:r w:rsidR="00A23D02">
              <w:t xml:space="preserve"> key contacts who may need to help you in the future (bank reps, investment advisor etc.)</w:t>
            </w:r>
          </w:p>
        </w:tc>
        <w:tc>
          <w:tcPr>
            <w:tcW w:w="2902" w:type="dxa"/>
          </w:tcPr>
          <w:p w14:paraId="3A4122DD" w14:textId="77777777" w:rsidR="00A23D02" w:rsidRDefault="00A23D02"/>
        </w:tc>
      </w:tr>
      <w:tr w:rsidR="00B23DD1" w14:paraId="14D8BBBA" w14:textId="77777777" w:rsidTr="004A2F24">
        <w:tc>
          <w:tcPr>
            <w:tcW w:w="3317" w:type="dxa"/>
            <w:vMerge/>
            <w:shd w:val="clear" w:color="auto" w:fill="F2F2F2" w:themeFill="background1" w:themeFillShade="F2"/>
          </w:tcPr>
          <w:p w14:paraId="0473AAE8" w14:textId="77777777" w:rsidR="00A23D02" w:rsidRDefault="00A23D02"/>
        </w:tc>
        <w:tc>
          <w:tcPr>
            <w:tcW w:w="3876" w:type="dxa"/>
          </w:tcPr>
          <w:p w14:paraId="27B8C1A7" w14:textId="54339496" w:rsidR="00A23D02" w:rsidRDefault="00A23D02">
            <w:pPr>
              <w:rPr>
                <w:i/>
                <w:iCs/>
              </w:rPr>
            </w:pPr>
            <w:r w:rsidRPr="009E6898">
              <w:rPr>
                <w:i/>
                <w:iCs/>
              </w:rPr>
              <w:t>If the Adult is incapable:</w:t>
            </w:r>
          </w:p>
          <w:p w14:paraId="15965A8D" w14:textId="77777777" w:rsidR="00365462" w:rsidRDefault="00A23D02" w:rsidP="00365462">
            <w:pPr>
              <w:pStyle w:val="ListParagraph"/>
              <w:numPr>
                <w:ilvl w:val="0"/>
                <w:numId w:val="5"/>
              </w:numPr>
            </w:pPr>
            <w:r>
              <w:t>Depending on the adult’s cognitive ability, you may need to assemble a list of assets/debts on your own.</w:t>
            </w:r>
          </w:p>
          <w:p w14:paraId="647027C6" w14:textId="60EA3F96" w:rsidR="00A23D02" w:rsidRDefault="00A23D02" w:rsidP="00365462">
            <w:pPr>
              <w:pStyle w:val="ListParagraph"/>
              <w:numPr>
                <w:ilvl w:val="0"/>
                <w:numId w:val="5"/>
              </w:numPr>
            </w:pPr>
            <w:r>
              <w:t>The checklist to the right assumes that you have no knowledge of the adult’s financial situation.</w:t>
            </w:r>
          </w:p>
        </w:tc>
        <w:tc>
          <w:tcPr>
            <w:tcW w:w="3853" w:type="dxa"/>
          </w:tcPr>
          <w:p w14:paraId="14754472" w14:textId="1753E5BB" w:rsidR="0046721D" w:rsidRPr="0046721D" w:rsidRDefault="0046721D" w:rsidP="0046721D">
            <w:pPr>
              <w:rPr>
                <w:b/>
                <w:bCs/>
              </w:rPr>
            </w:pPr>
            <w:r w:rsidRPr="0046721D">
              <w:rPr>
                <w:b/>
                <w:bCs/>
              </w:rPr>
              <w:t>Additional steps for incapable Adults</w:t>
            </w:r>
          </w:p>
          <w:p w14:paraId="2909D32A" w14:textId="6D41E82F" w:rsidR="00A23D02" w:rsidRDefault="00BA2C45" w:rsidP="00202D41">
            <w:pPr>
              <w:ind w:left="720" w:hanging="720"/>
            </w:pPr>
            <w:sdt>
              <w:sdtPr>
                <w:id w:val="43649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D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D02">
              <w:t xml:space="preserve"> </w:t>
            </w:r>
            <w:r w:rsidR="00202D41">
              <w:tab/>
            </w:r>
            <w:r w:rsidR="00A23D02">
              <w:t>Check the adult’s wallet for debt and credit cards</w:t>
            </w:r>
          </w:p>
          <w:p w14:paraId="67373513" w14:textId="61014F62" w:rsidR="00A23D02" w:rsidRDefault="00BA2C45" w:rsidP="00202D41">
            <w:pPr>
              <w:ind w:left="720" w:hanging="720"/>
            </w:pPr>
            <w:sdt>
              <w:sdtPr>
                <w:id w:val="-166523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D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D02">
              <w:t xml:space="preserve"> </w:t>
            </w:r>
            <w:r w:rsidR="00202D41">
              <w:tab/>
            </w:r>
            <w:r w:rsidR="00A23D02">
              <w:t>Check the adult’s home filing system for any financial records to help complete the list of assets/debts</w:t>
            </w:r>
          </w:p>
          <w:p w14:paraId="4CB9FE03" w14:textId="0A4F5612" w:rsidR="00A23D02" w:rsidRDefault="00BA2C45" w:rsidP="00202D41">
            <w:pPr>
              <w:ind w:left="720" w:hanging="720"/>
            </w:pPr>
            <w:sdt>
              <w:sdtPr>
                <w:id w:val="197254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D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D02">
              <w:t xml:space="preserve"> </w:t>
            </w:r>
            <w:r w:rsidR="00202D41">
              <w:tab/>
            </w:r>
            <w:r w:rsidR="00A23D02">
              <w:t>Check with family/friends to see if they have any knowledge of where assets are held</w:t>
            </w:r>
          </w:p>
          <w:p w14:paraId="03E1037A" w14:textId="3AEAC753" w:rsidR="00A23D02" w:rsidRDefault="00BA2C45" w:rsidP="00202D41">
            <w:pPr>
              <w:ind w:left="720" w:hanging="720"/>
            </w:pPr>
            <w:sdt>
              <w:sdtPr>
                <w:id w:val="-167016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D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D02">
              <w:t xml:space="preserve"> </w:t>
            </w:r>
            <w:r w:rsidR="00202D41">
              <w:tab/>
            </w:r>
            <w:r w:rsidR="00A23D02">
              <w:t xml:space="preserve">Ask a </w:t>
            </w:r>
            <w:r w:rsidR="00EC02BB">
              <w:t xml:space="preserve">BC </w:t>
            </w:r>
            <w:r w:rsidR="00A23D02">
              <w:t xml:space="preserve">Notary to search the Land Title </w:t>
            </w:r>
            <w:r w:rsidR="00EC02BB">
              <w:t xml:space="preserve">Office </w:t>
            </w:r>
            <w:r w:rsidR="00A23D02">
              <w:t>by name to see if they hold any land</w:t>
            </w:r>
          </w:p>
          <w:p w14:paraId="35516BCE" w14:textId="62C5A367" w:rsidR="00A23D02" w:rsidRDefault="00BA2C45" w:rsidP="00962DFD">
            <w:pPr>
              <w:ind w:left="720" w:hanging="720"/>
            </w:pPr>
            <w:sdt>
              <w:sdtPr>
                <w:id w:val="178792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D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D02">
              <w:t xml:space="preserve"> </w:t>
            </w:r>
            <w:r w:rsidR="00962DFD">
              <w:tab/>
            </w:r>
            <w:r w:rsidR="00F82C5A">
              <w:t xml:space="preserve">If not sure where the </w:t>
            </w:r>
            <w:proofErr w:type="gramStart"/>
            <w:r w:rsidR="00F82C5A">
              <w:t>Adult</w:t>
            </w:r>
            <w:proofErr w:type="gramEnd"/>
            <w:r w:rsidR="00F82C5A">
              <w:t xml:space="preserve"> banks, g</w:t>
            </w:r>
            <w:r w:rsidR="00A23D02">
              <w:t xml:space="preserve">o to the major banks with the </w:t>
            </w:r>
            <w:r w:rsidR="00EC02BB">
              <w:t xml:space="preserve">POA </w:t>
            </w:r>
            <w:r w:rsidR="00A23D02">
              <w:t>and Adult’s contact information to assess if they hold accounts</w:t>
            </w:r>
          </w:p>
          <w:p w14:paraId="23BEB0EF" w14:textId="2F3CC126" w:rsidR="007339FB" w:rsidRDefault="00BA2C45" w:rsidP="00962DFD">
            <w:pPr>
              <w:ind w:left="720" w:hanging="720"/>
            </w:pPr>
            <w:sdt>
              <w:sdtPr>
                <w:id w:val="124653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39FB">
              <w:t xml:space="preserve"> </w:t>
            </w:r>
            <w:r w:rsidR="00962DFD">
              <w:tab/>
            </w:r>
            <w:r w:rsidR="007339FB">
              <w:t xml:space="preserve">Contact credit </w:t>
            </w:r>
            <w:r w:rsidR="00D84CD1">
              <w:t xml:space="preserve">bureaus to order </w:t>
            </w:r>
            <w:r w:rsidR="00B571D7">
              <w:t xml:space="preserve">a credit summary. This can </w:t>
            </w:r>
            <w:r w:rsidR="00FB0969">
              <w:t xml:space="preserve">also </w:t>
            </w:r>
            <w:r w:rsidR="00B571D7">
              <w:t>help you identify debts:</w:t>
            </w:r>
          </w:p>
          <w:p w14:paraId="65968768" w14:textId="77777777" w:rsidR="00B571D7" w:rsidRDefault="00B571D7" w:rsidP="00B571D7">
            <w:r w:rsidRPr="00FB0969">
              <w:rPr>
                <w:b/>
                <w:bCs/>
              </w:rPr>
              <w:t>Equifax:</w:t>
            </w:r>
            <w:r>
              <w:t xml:space="preserve"> 1-800-465-7166</w:t>
            </w:r>
          </w:p>
          <w:p w14:paraId="3DB2B830" w14:textId="5AD57EAA" w:rsidR="00B571D7" w:rsidRPr="00C831A2" w:rsidRDefault="00B571D7" w:rsidP="00B571D7">
            <w:r w:rsidRPr="00FB0969">
              <w:rPr>
                <w:b/>
                <w:bCs/>
              </w:rPr>
              <w:t>TransUnion:</w:t>
            </w:r>
            <w:r>
              <w:t xml:space="preserve"> 1-800-508-2597</w:t>
            </w:r>
          </w:p>
        </w:tc>
        <w:tc>
          <w:tcPr>
            <w:tcW w:w="2902" w:type="dxa"/>
          </w:tcPr>
          <w:p w14:paraId="0C50DA70" w14:textId="77777777" w:rsidR="00A23D02" w:rsidRDefault="00A23D02"/>
        </w:tc>
      </w:tr>
      <w:tr w:rsidR="00B23DD1" w14:paraId="3F8A7F20" w14:textId="77777777" w:rsidTr="004A2F24">
        <w:tc>
          <w:tcPr>
            <w:tcW w:w="3317" w:type="dxa"/>
            <w:vMerge/>
            <w:shd w:val="clear" w:color="auto" w:fill="F2F2F2" w:themeFill="background1" w:themeFillShade="F2"/>
          </w:tcPr>
          <w:p w14:paraId="11C2325C" w14:textId="77777777" w:rsidR="00A23D02" w:rsidRDefault="00A23D02"/>
        </w:tc>
        <w:tc>
          <w:tcPr>
            <w:tcW w:w="3876" w:type="dxa"/>
          </w:tcPr>
          <w:p w14:paraId="29F45458" w14:textId="77777777" w:rsidR="00A23D02" w:rsidRPr="00F376F4" w:rsidRDefault="00A23D02">
            <w:pPr>
              <w:rPr>
                <w:b/>
                <w:bCs/>
              </w:rPr>
            </w:pPr>
            <w:r w:rsidRPr="00F376F4">
              <w:rPr>
                <w:b/>
                <w:bCs/>
              </w:rPr>
              <w:t>Mail Forwarding</w:t>
            </w:r>
          </w:p>
          <w:p w14:paraId="66534788" w14:textId="77777777" w:rsidR="00A23D02" w:rsidRDefault="00A23D02">
            <w:r>
              <w:t xml:space="preserve">If the adult cannot live in their home any longer or manage their mail, setting up mail forwarding to your address will help you catch </w:t>
            </w:r>
            <w:r w:rsidR="003324BA">
              <w:t>any matters that need attention</w:t>
            </w:r>
          </w:p>
          <w:p w14:paraId="6212AD31" w14:textId="23EC24AB" w:rsidR="00F376F4" w:rsidRPr="00A23D02" w:rsidRDefault="00F376F4">
            <w:r>
              <w:t xml:space="preserve">TIP: Prefill in their </w:t>
            </w:r>
            <w:hyperlink r:id="rId10" w:history="1">
              <w:r w:rsidRPr="00E33D66">
                <w:rPr>
                  <w:rStyle w:val="Hyperlink"/>
                </w:rPr>
                <w:t>order form</w:t>
              </w:r>
            </w:hyperlink>
            <w:r>
              <w:t xml:space="preserve"> here and take it to a Canada Post centre. Bring the Power of Attorney with you.</w:t>
            </w:r>
          </w:p>
        </w:tc>
        <w:tc>
          <w:tcPr>
            <w:tcW w:w="3853" w:type="dxa"/>
          </w:tcPr>
          <w:p w14:paraId="3A215118" w14:textId="04A13CE6" w:rsidR="00A23D02" w:rsidRDefault="00BA2C45" w:rsidP="00962DFD">
            <w:pPr>
              <w:ind w:left="720" w:hanging="720"/>
            </w:pPr>
            <w:sdt>
              <w:sdtPr>
                <w:id w:val="-32597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4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24BA">
              <w:t xml:space="preserve"> </w:t>
            </w:r>
            <w:r w:rsidR="00962DFD">
              <w:tab/>
            </w:r>
            <w:r w:rsidR="003324BA">
              <w:t>Setup Mail Forwarding through Canada Post</w:t>
            </w:r>
          </w:p>
          <w:p w14:paraId="018B0C5E" w14:textId="1F321983" w:rsidR="00165F69" w:rsidRDefault="00165F69"/>
        </w:tc>
        <w:tc>
          <w:tcPr>
            <w:tcW w:w="2902" w:type="dxa"/>
          </w:tcPr>
          <w:p w14:paraId="4E662446" w14:textId="77777777" w:rsidR="00A23D02" w:rsidRDefault="00A23D02"/>
        </w:tc>
      </w:tr>
      <w:tr w:rsidR="00B23DD1" w14:paraId="3FE02584" w14:textId="77777777" w:rsidTr="004A2F24">
        <w:tc>
          <w:tcPr>
            <w:tcW w:w="3317" w:type="dxa"/>
          </w:tcPr>
          <w:p w14:paraId="658F1D8A" w14:textId="02C48C6C" w:rsidR="002A71A5" w:rsidRPr="00B23DD1" w:rsidRDefault="00150E51">
            <w:pPr>
              <w:rPr>
                <w:sz w:val="44"/>
                <w:szCs w:val="44"/>
              </w:rPr>
            </w:pPr>
            <w:r w:rsidRPr="00234CF1">
              <w:rPr>
                <w:sz w:val="44"/>
                <w:szCs w:val="44"/>
              </w:rPr>
              <w:t>Identification considerations</w:t>
            </w:r>
          </w:p>
        </w:tc>
        <w:tc>
          <w:tcPr>
            <w:tcW w:w="3876" w:type="dxa"/>
          </w:tcPr>
          <w:p w14:paraId="7E3B8785" w14:textId="77777777" w:rsidR="005B7632" w:rsidRDefault="00E12467">
            <w:r>
              <w:t xml:space="preserve">Review </w:t>
            </w:r>
            <w:r w:rsidR="005B7632">
              <w:t>the A</w:t>
            </w:r>
            <w:r>
              <w:t>dult’s ID.</w:t>
            </w:r>
          </w:p>
          <w:p w14:paraId="5818674D" w14:textId="77777777" w:rsidR="00B23DD1" w:rsidRDefault="00B23DD1" w:rsidP="00B23DD1">
            <w:pPr>
              <w:pStyle w:val="ListParagraph"/>
              <w:numPr>
                <w:ilvl w:val="0"/>
                <w:numId w:val="6"/>
              </w:numPr>
            </w:pPr>
            <w:r>
              <w:t>It’s important to make sure the Adult always has two valid, current (unexpired) pieces of ID</w:t>
            </w:r>
          </w:p>
          <w:p w14:paraId="3086C172" w14:textId="77777777" w:rsidR="00150E51" w:rsidRDefault="00E30E8E" w:rsidP="00B23DD1">
            <w:pPr>
              <w:pStyle w:val="ListParagraph"/>
              <w:numPr>
                <w:ilvl w:val="0"/>
                <w:numId w:val="6"/>
              </w:numPr>
            </w:pPr>
            <w:r>
              <w:t xml:space="preserve">Check in </w:t>
            </w:r>
            <w:r w:rsidR="00B23DD1">
              <w:t xml:space="preserve">the Adult’s </w:t>
            </w:r>
            <w:r>
              <w:t>wallet or purse</w:t>
            </w:r>
            <w:r w:rsidR="00695BBD">
              <w:t xml:space="preserve"> to review the ID they have</w:t>
            </w:r>
          </w:p>
          <w:p w14:paraId="3D2023D3" w14:textId="77777777" w:rsidR="00FC1227" w:rsidRDefault="00FC1227" w:rsidP="00B23DD1">
            <w:pPr>
              <w:pStyle w:val="ListParagraph"/>
              <w:numPr>
                <w:ilvl w:val="0"/>
                <w:numId w:val="6"/>
              </w:numPr>
            </w:pPr>
            <w:r>
              <w:t>If the Adult is giving up driving, they might not need to give up their licence</w:t>
            </w:r>
            <w:r w:rsidR="008452E9">
              <w:t xml:space="preserve"> – alternatively, they could get a BC ID card from ICBC</w:t>
            </w:r>
          </w:p>
          <w:p w14:paraId="3E6D15C5" w14:textId="36E415E7" w:rsidR="008452E9" w:rsidRDefault="008452E9" w:rsidP="00B23DD1">
            <w:pPr>
              <w:pStyle w:val="ListParagraph"/>
              <w:numPr>
                <w:ilvl w:val="0"/>
                <w:numId w:val="6"/>
              </w:numPr>
            </w:pPr>
            <w:r>
              <w:t xml:space="preserve">Confirm you can find the Adult’s </w:t>
            </w:r>
            <w:r w:rsidR="002111C1">
              <w:t xml:space="preserve">vital stats documents like </w:t>
            </w:r>
            <w:r>
              <w:t>birth certificate</w:t>
            </w:r>
            <w:r w:rsidR="002111C1">
              <w:t xml:space="preserve">, </w:t>
            </w:r>
            <w:r>
              <w:t>marriage certificate</w:t>
            </w:r>
            <w:r w:rsidR="00755DDB">
              <w:t xml:space="preserve"> or name change documents</w:t>
            </w:r>
            <w:r>
              <w:t>. If not, consider ordering replacements.</w:t>
            </w:r>
          </w:p>
        </w:tc>
        <w:tc>
          <w:tcPr>
            <w:tcW w:w="3853" w:type="dxa"/>
          </w:tcPr>
          <w:p w14:paraId="31B47B2D" w14:textId="5D5E8208" w:rsidR="00150E51" w:rsidRDefault="00BA2C45" w:rsidP="00962DFD">
            <w:pPr>
              <w:ind w:left="720" w:hanging="720"/>
            </w:pPr>
            <w:sdt>
              <w:sdtPr>
                <w:id w:val="-59462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2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529A">
              <w:t xml:space="preserve"> </w:t>
            </w:r>
            <w:r w:rsidR="00962DFD">
              <w:tab/>
            </w:r>
            <w:r w:rsidR="008452E9">
              <w:t>Adult has two pieces of current, government-issued ID</w:t>
            </w:r>
          </w:p>
          <w:p w14:paraId="60A1D574" w14:textId="0BCA6BF1" w:rsidR="00F71FAE" w:rsidRDefault="00BA2C45" w:rsidP="00962DFD">
            <w:pPr>
              <w:ind w:left="720" w:hanging="720"/>
            </w:pPr>
            <w:sdt>
              <w:sdtPr>
                <w:id w:val="-187645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1FAE">
              <w:t xml:space="preserve"> </w:t>
            </w:r>
            <w:r w:rsidR="00962DFD">
              <w:tab/>
            </w:r>
            <w:r w:rsidR="00660BF4">
              <w:t>Necessary vital statistics documents on hand</w:t>
            </w:r>
          </w:p>
          <w:p w14:paraId="79E8E9D9" w14:textId="08497851" w:rsidR="00FD557D" w:rsidRDefault="00BA2C45" w:rsidP="00962DFD">
            <w:pPr>
              <w:ind w:left="720" w:hanging="720"/>
            </w:pPr>
            <w:sdt>
              <w:sdtPr>
                <w:id w:val="65542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557D">
              <w:t xml:space="preserve"> </w:t>
            </w:r>
            <w:r w:rsidR="00962DFD">
              <w:tab/>
            </w:r>
            <w:r w:rsidR="007E719B">
              <w:t xml:space="preserve">Set a reminder </w:t>
            </w:r>
            <w:r w:rsidR="00FD557D">
              <w:t>in your calendar to update the adult’s ID before the expiry dates.</w:t>
            </w:r>
          </w:p>
        </w:tc>
        <w:tc>
          <w:tcPr>
            <w:tcW w:w="2902" w:type="dxa"/>
          </w:tcPr>
          <w:p w14:paraId="77602E61" w14:textId="77777777" w:rsidR="00150E51" w:rsidRDefault="00150E51"/>
        </w:tc>
      </w:tr>
    </w:tbl>
    <w:p w14:paraId="409CF9E2" w14:textId="77777777" w:rsidR="004A2F24" w:rsidRDefault="004A2F24">
      <w:r>
        <w:br w:type="page"/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230"/>
        <w:gridCol w:w="3959"/>
        <w:gridCol w:w="3853"/>
        <w:gridCol w:w="2906"/>
      </w:tblGrid>
      <w:tr w:rsidR="00B23DD1" w14:paraId="179BADD5" w14:textId="77777777" w:rsidTr="00914465">
        <w:tc>
          <w:tcPr>
            <w:tcW w:w="3230" w:type="dxa"/>
          </w:tcPr>
          <w:p w14:paraId="021178EA" w14:textId="77777777" w:rsidR="00D76BD6" w:rsidRPr="00234CF1" w:rsidRDefault="00D76BD6">
            <w:pPr>
              <w:rPr>
                <w:sz w:val="44"/>
                <w:szCs w:val="44"/>
              </w:rPr>
            </w:pPr>
            <w:r w:rsidRPr="00234CF1">
              <w:rPr>
                <w:sz w:val="44"/>
                <w:szCs w:val="44"/>
              </w:rPr>
              <w:t>Register the Power of Attorney</w:t>
            </w:r>
          </w:p>
          <w:p w14:paraId="25DE1D41" w14:textId="77777777" w:rsidR="00CA0DCE" w:rsidRPr="002B2E87" w:rsidRDefault="00D76BD6">
            <w:pPr>
              <w:rPr>
                <w:i/>
                <w:iCs/>
                <w:sz w:val="24"/>
                <w:szCs w:val="22"/>
              </w:rPr>
            </w:pPr>
            <w:r w:rsidRPr="002B2E87">
              <w:rPr>
                <w:i/>
                <w:iCs/>
                <w:sz w:val="24"/>
                <w:szCs w:val="22"/>
              </w:rPr>
              <w:t xml:space="preserve">There will be multiple places to register the Power of Attorney if you are acting. </w:t>
            </w:r>
          </w:p>
          <w:p w14:paraId="2A8BA4C7" w14:textId="339CEA87" w:rsidR="00D76BD6" w:rsidRPr="002B2E87" w:rsidRDefault="00D76BD6">
            <w:pPr>
              <w:rPr>
                <w:i/>
                <w:iCs/>
                <w:sz w:val="24"/>
                <w:szCs w:val="22"/>
              </w:rPr>
            </w:pPr>
            <w:r w:rsidRPr="002B2E87">
              <w:rPr>
                <w:i/>
                <w:iCs/>
                <w:sz w:val="24"/>
                <w:szCs w:val="22"/>
              </w:rPr>
              <w:t>Not all of the</w:t>
            </w:r>
            <w:r w:rsidR="004E6E31" w:rsidRPr="002B2E87">
              <w:rPr>
                <w:i/>
                <w:iCs/>
                <w:sz w:val="24"/>
                <w:szCs w:val="22"/>
              </w:rPr>
              <w:t>se</w:t>
            </w:r>
            <w:r w:rsidRPr="002B2E87">
              <w:rPr>
                <w:i/>
                <w:iCs/>
                <w:sz w:val="24"/>
                <w:szCs w:val="22"/>
              </w:rPr>
              <w:t xml:space="preserve"> will apply to the adult’s situation.</w:t>
            </w:r>
            <w:r w:rsidR="004E6E31" w:rsidRPr="002B2E87">
              <w:rPr>
                <w:i/>
                <w:iCs/>
                <w:sz w:val="24"/>
                <w:szCs w:val="22"/>
              </w:rPr>
              <w:t xml:space="preserve"> This list will provide a starting point.</w:t>
            </w:r>
          </w:p>
          <w:p w14:paraId="7F877F25" w14:textId="0A736029" w:rsidR="00C550B4" w:rsidRPr="00B76256" w:rsidRDefault="00C550B4">
            <w:pPr>
              <w:rPr>
                <w:i/>
                <w:iCs/>
              </w:rPr>
            </w:pPr>
            <w:r w:rsidRPr="002B2E87">
              <w:rPr>
                <w:i/>
                <w:iCs/>
                <w:sz w:val="24"/>
                <w:szCs w:val="22"/>
              </w:rPr>
              <w:t>Make sure as you are notifying companies, that you advise them of correct mailing information for statements etc.</w:t>
            </w:r>
          </w:p>
        </w:tc>
        <w:tc>
          <w:tcPr>
            <w:tcW w:w="3959" w:type="dxa"/>
          </w:tcPr>
          <w:p w14:paraId="7C101AF0" w14:textId="77777777" w:rsidR="00D76BD6" w:rsidRDefault="00D76BD6">
            <w:pPr>
              <w:rPr>
                <w:b/>
                <w:bCs/>
              </w:rPr>
            </w:pPr>
            <w:r w:rsidRPr="00806E20">
              <w:rPr>
                <w:b/>
                <w:bCs/>
              </w:rPr>
              <w:t>Banks</w:t>
            </w:r>
          </w:p>
          <w:p w14:paraId="7110F92F" w14:textId="77777777" w:rsidR="00806E20" w:rsidRDefault="00806E20" w:rsidP="00806E20">
            <w:pPr>
              <w:pStyle w:val="ListParagraph"/>
              <w:numPr>
                <w:ilvl w:val="0"/>
                <w:numId w:val="7"/>
              </w:numPr>
            </w:pPr>
            <w:r w:rsidRPr="00806E20">
              <w:t>Identify</w:t>
            </w:r>
            <w:r>
              <w:t xml:space="preserve"> any banks the </w:t>
            </w:r>
            <w:proofErr w:type="gramStart"/>
            <w:r>
              <w:t>Adult</w:t>
            </w:r>
            <w:proofErr w:type="gramEnd"/>
            <w:r>
              <w:t xml:space="preserve"> deals with</w:t>
            </w:r>
          </w:p>
          <w:p w14:paraId="212DE91A" w14:textId="77777777" w:rsidR="000E58FB" w:rsidRDefault="00806E20" w:rsidP="000E58FB">
            <w:pPr>
              <w:pStyle w:val="ListParagraph"/>
              <w:numPr>
                <w:ilvl w:val="0"/>
                <w:numId w:val="7"/>
              </w:numPr>
            </w:pPr>
            <w:r>
              <w:t>Set up appointments to get set up at the bank as the Attorney/signing authority</w:t>
            </w:r>
          </w:p>
          <w:p w14:paraId="4AD917DF" w14:textId="3519285B" w:rsidR="000E58FB" w:rsidRDefault="000E58FB" w:rsidP="000E58FB">
            <w:pPr>
              <w:pStyle w:val="ListParagraph"/>
              <w:numPr>
                <w:ilvl w:val="0"/>
                <w:numId w:val="7"/>
              </w:numPr>
            </w:pPr>
            <w:r>
              <w:t>Discuss with bank rep any fraud prevention tools that should be put in place to help you monitor the adult’s accounts (text alerts for activity etc.)</w:t>
            </w:r>
          </w:p>
          <w:p w14:paraId="0C25B730" w14:textId="510691B9" w:rsidR="000E58FB" w:rsidRPr="00806E20" w:rsidRDefault="00FF6AD9" w:rsidP="00806E20">
            <w:pPr>
              <w:pStyle w:val="ListParagraph"/>
              <w:numPr>
                <w:ilvl w:val="0"/>
                <w:numId w:val="7"/>
              </w:numPr>
            </w:pPr>
            <w:r>
              <w:t>Ask how you access the account – online? Paper copies of statements? Remember you need to keep copies of the bank statements!</w:t>
            </w:r>
          </w:p>
        </w:tc>
        <w:tc>
          <w:tcPr>
            <w:tcW w:w="3853" w:type="dxa"/>
          </w:tcPr>
          <w:p w14:paraId="09823C82" w14:textId="0F1ADDE8" w:rsidR="002E34B7" w:rsidRDefault="00BA2C45" w:rsidP="00962DFD">
            <w:pPr>
              <w:ind w:left="720" w:hanging="720"/>
            </w:pPr>
            <w:sdt>
              <w:sdtPr>
                <w:id w:val="-152948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4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34B7">
              <w:t xml:space="preserve"> </w:t>
            </w:r>
            <w:r w:rsidR="00962DFD">
              <w:tab/>
            </w:r>
            <w:r w:rsidR="001B50F5">
              <w:t xml:space="preserve">You have set the bank </w:t>
            </w:r>
            <w:r w:rsidR="002E34B7">
              <w:t>appointment</w:t>
            </w:r>
            <w:r w:rsidR="00C35B19">
              <w:t>s</w:t>
            </w:r>
          </w:p>
          <w:p w14:paraId="43C129DE" w14:textId="27563EC3" w:rsidR="00D12CD0" w:rsidRDefault="00BA2C45" w:rsidP="00962DFD">
            <w:pPr>
              <w:ind w:left="720" w:hanging="720"/>
            </w:pPr>
            <w:sdt>
              <w:sdtPr>
                <w:id w:val="190255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C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2CD0">
              <w:t xml:space="preserve"> </w:t>
            </w:r>
            <w:r w:rsidR="00962DFD">
              <w:tab/>
            </w:r>
            <w:r w:rsidR="001B50F5">
              <w:t>You have c</w:t>
            </w:r>
            <w:r w:rsidR="0081457A">
              <w:t xml:space="preserve">onfirmation </w:t>
            </w:r>
            <w:r w:rsidR="002D7764">
              <w:t>of signing authority received</w:t>
            </w:r>
          </w:p>
          <w:p w14:paraId="4B8B7E65" w14:textId="2031BC90" w:rsidR="00874723" w:rsidRDefault="00BA2C45" w:rsidP="00962DFD">
            <w:pPr>
              <w:ind w:left="720" w:hanging="720"/>
            </w:pPr>
            <w:sdt>
              <w:sdtPr>
                <w:id w:val="-170377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7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4723">
              <w:t xml:space="preserve"> </w:t>
            </w:r>
            <w:r w:rsidR="00962DFD">
              <w:tab/>
            </w:r>
            <w:r w:rsidR="00FD5741">
              <w:t xml:space="preserve">You </w:t>
            </w:r>
            <w:r w:rsidR="00F30602">
              <w:t xml:space="preserve">are set up to receive </w:t>
            </w:r>
            <w:r w:rsidR="00FD5741">
              <w:t>s</w:t>
            </w:r>
            <w:r w:rsidR="002B0B6D">
              <w:t>tatements</w:t>
            </w:r>
            <w:r w:rsidR="00F30602">
              <w:t xml:space="preserve">, </w:t>
            </w:r>
            <w:r w:rsidR="00FD5741">
              <w:t>either electronically or in paper format</w:t>
            </w:r>
          </w:p>
          <w:p w14:paraId="6D12EC7C" w14:textId="77777777" w:rsidR="00874723" w:rsidRDefault="00BA2C45" w:rsidP="00962DFD">
            <w:pPr>
              <w:ind w:left="720" w:hanging="720"/>
            </w:pPr>
            <w:sdt>
              <w:sdtPr>
                <w:id w:val="156167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4723">
              <w:t xml:space="preserve"> </w:t>
            </w:r>
            <w:r w:rsidR="00962DFD">
              <w:tab/>
            </w:r>
            <w:r w:rsidR="00C35B19">
              <w:t>You have set up o</w:t>
            </w:r>
            <w:r w:rsidR="002B0B6D">
              <w:t>nline access</w:t>
            </w:r>
          </w:p>
          <w:p w14:paraId="1DF172F3" w14:textId="58B96E5C" w:rsidR="00AC60F2" w:rsidRDefault="00A00D90" w:rsidP="00A00D90">
            <w:pPr>
              <w:ind w:left="720" w:hanging="720"/>
            </w:pPr>
            <w:sdt>
              <w:sdtPr>
                <w:id w:val="-37577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>You have arranged for a copy of a bank card in your name</w:t>
            </w:r>
          </w:p>
        </w:tc>
        <w:tc>
          <w:tcPr>
            <w:tcW w:w="2906" w:type="dxa"/>
          </w:tcPr>
          <w:p w14:paraId="52D384D4" w14:textId="77777777" w:rsidR="00D76BD6" w:rsidRDefault="00D76BD6"/>
        </w:tc>
      </w:tr>
    </w:tbl>
    <w:p w14:paraId="78767677" w14:textId="77777777" w:rsidR="00914465" w:rsidRDefault="00914465">
      <w:r>
        <w:br w:type="page"/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245"/>
        <w:gridCol w:w="3986"/>
        <w:gridCol w:w="3718"/>
        <w:gridCol w:w="2999"/>
      </w:tblGrid>
      <w:tr w:rsidR="00B23DD1" w14:paraId="631C712D" w14:textId="77777777" w:rsidTr="00CA0DCE">
        <w:tc>
          <w:tcPr>
            <w:tcW w:w="3408" w:type="dxa"/>
            <w:vMerge w:val="restart"/>
            <w:shd w:val="clear" w:color="auto" w:fill="F2F2F2" w:themeFill="background1" w:themeFillShade="F2"/>
          </w:tcPr>
          <w:p w14:paraId="05B0427D" w14:textId="77777777" w:rsidR="00D76BD6" w:rsidRDefault="00D76BD6"/>
        </w:tc>
        <w:tc>
          <w:tcPr>
            <w:tcW w:w="4147" w:type="dxa"/>
          </w:tcPr>
          <w:p w14:paraId="55F37B04" w14:textId="49FB4597" w:rsidR="00D76BD6" w:rsidRPr="004A2F24" w:rsidRDefault="00D76BD6">
            <w:pPr>
              <w:rPr>
                <w:b/>
                <w:bCs/>
              </w:rPr>
            </w:pPr>
            <w:r w:rsidRPr="004A2F24">
              <w:rPr>
                <w:b/>
                <w:bCs/>
              </w:rPr>
              <w:t>Credit Cards</w:t>
            </w:r>
          </w:p>
        </w:tc>
        <w:tc>
          <w:tcPr>
            <w:tcW w:w="3034" w:type="dxa"/>
          </w:tcPr>
          <w:p w14:paraId="2DBCAD86" w14:textId="1E33F098" w:rsidR="00D76BD6" w:rsidRDefault="00BA2C45" w:rsidP="00962DFD">
            <w:pPr>
              <w:ind w:left="720" w:hanging="720"/>
            </w:pPr>
            <w:sdt>
              <w:sdtPr>
                <w:id w:val="-80831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028">
              <w:t xml:space="preserve"> </w:t>
            </w:r>
            <w:r w:rsidR="00962DFD">
              <w:tab/>
            </w:r>
            <w:r w:rsidR="004A2F24">
              <w:t>Credit cards identified</w:t>
            </w:r>
          </w:p>
          <w:p w14:paraId="670AA6D3" w14:textId="1CAA9D90" w:rsidR="00121028" w:rsidRDefault="00BA2C45" w:rsidP="00962DFD">
            <w:pPr>
              <w:ind w:left="720" w:hanging="720"/>
            </w:pPr>
            <w:sdt>
              <w:sdtPr>
                <w:id w:val="6553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1028">
              <w:t xml:space="preserve"> </w:t>
            </w:r>
            <w:r w:rsidR="00962DFD">
              <w:tab/>
            </w:r>
            <w:r w:rsidR="004A2F24">
              <w:t xml:space="preserve">Credit card companies called, </w:t>
            </w:r>
            <w:r w:rsidR="00EB5725">
              <w:t>and you have sent them a copy of the POA</w:t>
            </w:r>
          </w:p>
          <w:p w14:paraId="78C33ED6" w14:textId="70EE0919" w:rsidR="00045460" w:rsidRDefault="00BA2C45" w:rsidP="00962DFD">
            <w:pPr>
              <w:ind w:left="720" w:hanging="720"/>
            </w:pPr>
            <w:sdt>
              <w:sdtPr>
                <w:id w:val="108095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4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460">
              <w:t xml:space="preserve"> </w:t>
            </w:r>
            <w:r w:rsidR="00962DFD">
              <w:tab/>
            </w:r>
            <w:r w:rsidR="00EB5725">
              <w:t>You have been set up to receive statements, either electronically or in paper format</w:t>
            </w:r>
          </w:p>
        </w:tc>
        <w:tc>
          <w:tcPr>
            <w:tcW w:w="3359" w:type="dxa"/>
          </w:tcPr>
          <w:p w14:paraId="754E97A4" w14:textId="77777777" w:rsidR="00D76BD6" w:rsidRDefault="00D76BD6"/>
        </w:tc>
      </w:tr>
      <w:tr w:rsidR="00B23DD1" w14:paraId="4F2BBD65" w14:textId="77777777" w:rsidTr="00EB5725">
        <w:tc>
          <w:tcPr>
            <w:tcW w:w="3408" w:type="dxa"/>
            <w:vMerge/>
            <w:shd w:val="clear" w:color="auto" w:fill="F2F2F2" w:themeFill="background1" w:themeFillShade="F2"/>
          </w:tcPr>
          <w:p w14:paraId="616ABDC7" w14:textId="77777777" w:rsidR="00D76BD6" w:rsidRDefault="00D76BD6"/>
        </w:tc>
        <w:tc>
          <w:tcPr>
            <w:tcW w:w="4147" w:type="dxa"/>
          </w:tcPr>
          <w:p w14:paraId="7C6E25CA" w14:textId="77777777" w:rsidR="00D76BD6" w:rsidRDefault="00B571D7">
            <w:pPr>
              <w:rPr>
                <w:b/>
                <w:bCs/>
              </w:rPr>
            </w:pPr>
            <w:r w:rsidRPr="00EB5725">
              <w:rPr>
                <w:b/>
                <w:bCs/>
              </w:rPr>
              <w:t>Investment Advisors</w:t>
            </w:r>
            <w:r w:rsidR="00D76BD6" w:rsidRPr="00EB5725">
              <w:rPr>
                <w:b/>
                <w:bCs/>
              </w:rPr>
              <w:t xml:space="preserve"> </w:t>
            </w:r>
          </w:p>
          <w:p w14:paraId="33C0F2CD" w14:textId="77777777" w:rsidR="00195198" w:rsidRPr="00195198" w:rsidRDefault="00195198" w:rsidP="00195198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t xml:space="preserve">If the Adult has investment accounts with a regular bank, that can be handled according to steps above. </w:t>
            </w:r>
          </w:p>
          <w:p w14:paraId="113ECADE" w14:textId="77777777" w:rsidR="00195198" w:rsidRPr="00B75B7B" w:rsidRDefault="00B75B7B" w:rsidP="00195198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t xml:space="preserve">If the Adult has investment accounts with </w:t>
            </w:r>
            <w:r w:rsidR="00195198">
              <w:t>a</w:t>
            </w:r>
            <w:r>
              <w:t xml:space="preserve">n investment </w:t>
            </w:r>
            <w:r w:rsidR="00195198">
              <w:t>company, it will need to be handled separately</w:t>
            </w:r>
            <w:r>
              <w:t>.</w:t>
            </w:r>
          </w:p>
          <w:p w14:paraId="56FF5E0C" w14:textId="28272ABB" w:rsidR="00B75B7B" w:rsidRPr="00195198" w:rsidRDefault="00B75B7B" w:rsidP="00195198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t>Discuss with advisor any suggestions that have given the Adult’s circumstances (advise them of any changes to the Adult’s health which could impact their financial planning/needs)</w:t>
            </w:r>
          </w:p>
        </w:tc>
        <w:tc>
          <w:tcPr>
            <w:tcW w:w="3034" w:type="dxa"/>
          </w:tcPr>
          <w:p w14:paraId="6469BE96" w14:textId="392809B2" w:rsidR="00024065" w:rsidRDefault="00BA2C45" w:rsidP="00195198">
            <w:pPr>
              <w:ind w:left="720" w:hanging="720"/>
            </w:pPr>
            <w:sdt>
              <w:sdtPr>
                <w:id w:val="162781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4065">
              <w:t xml:space="preserve"> </w:t>
            </w:r>
            <w:r w:rsidR="00962DFD">
              <w:tab/>
            </w:r>
            <w:r w:rsidR="00195198">
              <w:t>Investment accounts identified</w:t>
            </w:r>
          </w:p>
          <w:p w14:paraId="6422AD77" w14:textId="664C2419" w:rsidR="00024065" w:rsidRPr="00B75B7B" w:rsidRDefault="00BA2C45" w:rsidP="00B75B7B">
            <w:pPr>
              <w:ind w:left="720" w:hanging="720"/>
            </w:pPr>
            <w:sdt>
              <w:sdtPr>
                <w:id w:val="-71565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4065">
              <w:t xml:space="preserve"> </w:t>
            </w:r>
            <w:r w:rsidR="00962DFD">
              <w:tab/>
            </w:r>
            <w:r w:rsidR="00B75B7B">
              <w:t>A</w:t>
            </w:r>
            <w:r w:rsidR="00024065">
              <w:t xml:space="preserve">ppointment </w:t>
            </w:r>
            <w:r w:rsidR="00B75B7B">
              <w:t xml:space="preserve">has been set </w:t>
            </w:r>
            <w:r w:rsidR="00024065">
              <w:t xml:space="preserve">to provide the </w:t>
            </w:r>
            <w:r w:rsidR="00EF6FDE">
              <w:t>advisor</w:t>
            </w:r>
            <w:r w:rsidR="00024065">
              <w:t xml:space="preserve"> with the PO</w:t>
            </w:r>
            <w:r w:rsidR="00B75B7B">
              <w:t>A and get set up as a signing authority</w:t>
            </w:r>
            <w:r w:rsidR="00024065">
              <w:t xml:space="preserve"> </w:t>
            </w:r>
          </w:p>
          <w:p w14:paraId="1DC7DBA3" w14:textId="158CD4BD" w:rsidR="00D76BD6" w:rsidRDefault="00BA2C45" w:rsidP="00962DFD">
            <w:pPr>
              <w:ind w:left="720" w:hanging="720"/>
            </w:pPr>
            <w:sdt>
              <w:sdtPr>
                <w:id w:val="-125126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4065">
              <w:t xml:space="preserve"> </w:t>
            </w:r>
            <w:r w:rsidR="00962DFD">
              <w:tab/>
            </w:r>
            <w:r w:rsidR="00024065">
              <w:t xml:space="preserve">Follow up with </w:t>
            </w:r>
            <w:r w:rsidR="00504952">
              <w:t xml:space="preserve">advisor </w:t>
            </w:r>
            <w:r w:rsidR="00024065">
              <w:t>to confirm POA has been successfully registered</w:t>
            </w:r>
          </w:p>
        </w:tc>
        <w:tc>
          <w:tcPr>
            <w:tcW w:w="3359" w:type="dxa"/>
          </w:tcPr>
          <w:p w14:paraId="1741B790" w14:textId="77777777" w:rsidR="00D76BD6" w:rsidRDefault="00D76BD6"/>
        </w:tc>
      </w:tr>
      <w:tr w:rsidR="00B23DD1" w14:paraId="69F98325" w14:textId="77777777" w:rsidTr="00737AA5">
        <w:tc>
          <w:tcPr>
            <w:tcW w:w="3408" w:type="dxa"/>
            <w:vMerge/>
            <w:shd w:val="clear" w:color="auto" w:fill="F2F2F2" w:themeFill="background1" w:themeFillShade="F2"/>
          </w:tcPr>
          <w:p w14:paraId="28B450F6" w14:textId="77777777" w:rsidR="00D76BD6" w:rsidRDefault="00D76BD6"/>
        </w:tc>
        <w:tc>
          <w:tcPr>
            <w:tcW w:w="4147" w:type="dxa"/>
            <w:shd w:val="clear" w:color="auto" w:fill="F2F2F2" w:themeFill="background1" w:themeFillShade="F2"/>
          </w:tcPr>
          <w:p w14:paraId="55A7F501" w14:textId="77777777" w:rsidR="00D76BD6" w:rsidRDefault="00D76BD6">
            <w:r>
              <w:t>Pensions</w:t>
            </w:r>
          </w:p>
          <w:p w14:paraId="6A908269" w14:textId="77777777" w:rsidR="00DB3443" w:rsidRDefault="00DB3443"/>
          <w:p w14:paraId="2892BCAE" w14:textId="745C0D0A" w:rsidR="00DB3443" w:rsidRDefault="00DB3443">
            <w:r>
              <w:t>If the adult is receiving a pension, you should reach out to them to advise you are POA so you can deal with any matters that could arise.</w:t>
            </w:r>
          </w:p>
        </w:tc>
        <w:tc>
          <w:tcPr>
            <w:tcW w:w="3034" w:type="dxa"/>
            <w:shd w:val="clear" w:color="auto" w:fill="F2F2F2" w:themeFill="background1" w:themeFillShade="F2"/>
          </w:tcPr>
          <w:p w14:paraId="781A363F" w14:textId="56CA1CDE" w:rsidR="00410336" w:rsidRDefault="00BA2C45" w:rsidP="00962DFD">
            <w:pPr>
              <w:ind w:left="720" w:hanging="720"/>
            </w:pPr>
            <w:sdt>
              <w:sdtPr>
                <w:id w:val="-868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3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0336">
              <w:t xml:space="preserve"> </w:t>
            </w:r>
            <w:r w:rsidR="00962DFD">
              <w:tab/>
            </w:r>
            <w:r w:rsidR="004E71CF">
              <w:t>Call the adult’s pension company to advise that you are the attorney. Follow their direction for registering the POA with them.</w:t>
            </w:r>
          </w:p>
          <w:p w14:paraId="17BD8303" w14:textId="5C3936EA" w:rsidR="004E6373" w:rsidRDefault="00065F02" w:rsidP="000329D1">
            <w:r>
              <w:t>Common Pension Contacts</w:t>
            </w:r>
          </w:p>
          <w:p w14:paraId="2DB9CDB8" w14:textId="77777777" w:rsidR="004E6373" w:rsidRDefault="00D76BD6" w:rsidP="000329D1">
            <w:pPr>
              <w:rPr>
                <w:sz w:val="22"/>
                <w:szCs w:val="22"/>
              </w:rPr>
            </w:pPr>
            <w:r w:rsidRPr="00DB3443">
              <w:rPr>
                <w:sz w:val="22"/>
                <w:szCs w:val="22"/>
              </w:rPr>
              <w:t xml:space="preserve">BC Pension Corporation: </w:t>
            </w:r>
          </w:p>
          <w:p w14:paraId="6E124EE8" w14:textId="5C57C1FC" w:rsidR="00D76BD6" w:rsidRPr="00DB3443" w:rsidRDefault="00D76BD6" w:rsidP="000329D1">
            <w:pPr>
              <w:rPr>
                <w:sz w:val="22"/>
                <w:szCs w:val="22"/>
              </w:rPr>
            </w:pPr>
            <w:r w:rsidRPr="00DB3443">
              <w:rPr>
                <w:sz w:val="22"/>
                <w:szCs w:val="22"/>
              </w:rPr>
              <w:t>1-800-663-8823</w:t>
            </w:r>
          </w:p>
          <w:p w14:paraId="7D16B364" w14:textId="77777777" w:rsidR="004E6373" w:rsidRDefault="00D76BD6" w:rsidP="000329D1">
            <w:pPr>
              <w:rPr>
                <w:sz w:val="22"/>
                <w:szCs w:val="22"/>
              </w:rPr>
            </w:pPr>
            <w:r w:rsidRPr="00DB3443">
              <w:rPr>
                <w:sz w:val="22"/>
                <w:szCs w:val="22"/>
              </w:rPr>
              <w:t xml:space="preserve">College Pension Plan: </w:t>
            </w:r>
          </w:p>
          <w:p w14:paraId="4F6A0EA5" w14:textId="4C15D845" w:rsidR="00D76BD6" w:rsidRPr="00DB3443" w:rsidRDefault="00D76BD6" w:rsidP="000329D1">
            <w:pPr>
              <w:rPr>
                <w:sz w:val="22"/>
                <w:szCs w:val="22"/>
              </w:rPr>
            </w:pPr>
            <w:r w:rsidRPr="00DB3443">
              <w:rPr>
                <w:sz w:val="22"/>
                <w:szCs w:val="22"/>
              </w:rPr>
              <w:t>1-888-440-0111</w:t>
            </w:r>
          </w:p>
          <w:p w14:paraId="22EC5BE0" w14:textId="77777777" w:rsidR="004E6373" w:rsidRDefault="00D76BD6" w:rsidP="000329D1">
            <w:pPr>
              <w:rPr>
                <w:sz w:val="22"/>
                <w:szCs w:val="22"/>
              </w:rPr>
            </w:pPr>
            <w:r w:rsidRPr="00DB3443">
              <w:rPr>
                <w:sz w:val="22"/>
                <w:szCs w:val="22"/>
              </w:rPr>
              <w:t xml:space="preserve">Public Service Pension Plan: </w:t>
            </w:r>
          </w:p>
          <w:p w14:paraId="32C0AD3A" w14:textId="6AED0BD8" w:rsidR="00D76BD6" w:rsidRPr="00DB3443" w:rsidRDefault="00D76BD6" w:rsidP="000329D1">
            <w:pPr>
              <w:rPr>
                <w:sz w:val="22"/>
                <w:szCs w:val="22"/>
              </w:rPr>
            </w:pPr>
            <w:r w:rsidRPr="00DB3443">
              <w:rPr>
                <w:sz w:val="22"/>
                <w:szCs w:val="22"/>
              </w:rPr>
              <w:t>1-800-665-3554</w:t>
            </w:r>
          </w:p>
          <w:p w14:paraId="2B4F076B" w14:textId="77777777" w:rsidR="004E6373" w:rsidRDefault="00D76BD6" w:rsidP="000329D1">
            <w:pPr>
              <w:rPr>
                <w:sz w:val="22"/>
                <w:szCs w:val="22"/>
              </w:rPr>
            </w:pPr>
            <w:proofErr w:type="spellStart"/>
            <w:r w:rsidRPr="00DB3443">
              <w:rPr>
                <w:sz w:val="22"/>
                <w:szCs w:val="22"/>
              </w:rPr>
              <w:t>Teachers</w:t>
            </w:r>
            <w:proofErr w:type="spellEnd"/>
            <w:r w:rsidRPr="00DB3443">
              <w:rPr>
                <w:sz w:val="22"/>
                <w:szCs w:val="22"/>
              </w:rPr>
              <w:t xml:space="preserve"> Pension Plan: </w:t>
            </w:r>
          </w:p>
          <w:p w14:paraId="24C26962" w14:textId="608D6455" w:rsidR="00D76BD6" w:rsidRPr="00DB3443" w:rsidRDefault="00D76BD6" w:rsidP="000329D1">
            <w:pPr>
              <w:rPr>
                <w:sz w:val="22"/>
                <w:szCs w:val="22"/>
              </w:rPr>
            </w:pPr>
            <w:r w:rsidRPr="00DB3443">
              <w:rPr>
                <w:sz w:val="22"/>
                <w:szCs w:val="22"/>
              </w:rPr>
              <w:t>1-800-665-6770</w:t>
            </w:r>
          </w:p>
          <w:p w14:paraId="4CB51B77" w14:textId="77777777" w:rsidR="004E6373" w:rsidRDefault="00D76BD6" w:rsidP="000329D1">
            <w:pPr>
              <w:rPr>
                <w:sz w:val="22"/>
                <w:szCs w:val="22"/>
              </w:rPr>
            </w:pPr>
            <w:r w:rsidRPr="00DB3443">
              <w:rPr>
                <w:sz w:val="22"/>
                <w:szCs w:val="22"/>
              </w:rPr>
              <w:t xml:space="preserve">Municipal Pension Plan: </w:t>
            </w:r>
          </w:p>
          <w:p w14:paraId="515189E0" w14:textId="11DC54FD" w:rsidR="00D76BD6" w:rsidRPr="00DB3443" w:rsidRDefault="00D76BD6" w:rsidP="000329D1">
            <w:pPr>
              <w:rPr>
                <w:sz w:val="22"/>
                <w:szCs w:val="22"/>
              </w:rPr>
            </w:pPr>
            <w:r w:rsidRPr="00DB3443">
              <w:rPr>
                <w:sz w:val="22"/>
                <w:szCs w:val="22"/>
              </w:rPr>
              <w:t>1-800-668-6335</w:t>
            </w:r>
          </w:p>
          <w:p w14:paraId="19D42D3F" w14:textId="77777777" w:rsidR="004E6373" w:rsidRDefault="00D76BD6">
            <w:pPr>
              <w:rPr>
                <w:sz w:val="22"/>
                <w:szCs w:val="22"/>
              </w:rPr>
            </w:pPr>
            <w:r w:rsidRPr="00DB3443">
              <w:rPr>
                <w:sz w:val="22"/>
                <w:szCs w:val="22"/>
              </w:rPr>
              <w:t xml:space="preserve">WorkSafe BC Pension Plan: </w:t>
            </w:r>
          </w:p>
          <w:p w14:paraId="205D3019" w14:textId="5AEB8EDA" w:rsidR="00D76BD6" w:rsidRDefault="00D76BD6">
            <w:r w:rsidRPr="00DB3443">
              <w:rPr>
                <w:sz w:val="22"/>
                <w:szCs w:val="22"/>
              </w:rPr>
              <w:t>1-888-440-0111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14:paraId="320AF8DA" w14:textId="77777777" w:rsidR="00D76BD6" w:rsidRDefault="00D76BD6"/>
        </w:tc>
      </w:tr>
      <w:tr w:rsidR="00B23DD1" w14:paraId="6249F39A" w14:textId="77777777" w:rsidTr="00737AA5">
        <w:tc>
          <w:tcPr>
            <w:tcW w:w="3408" w:type="dxa"/>
            <w:vMerge/>
            <w:shd w:val="clear" w:color="auto" w:fill="F2F2F2" w:themeFill="background1" w:themeFillShade="F2"/>
          </w:tcPr>
          <w:p w14:paraId="14A333D4" w14:textId="77777777" w:rsidR="00D76BD6" w:rsidRDefault="00D76BD6"/>
        </w:tc>
        <w:tc>
          <w:tcPr>
            <w:tcW w:w="4147" w:type="dxa"/>
            <w:shd w:val="clear" w:color="auto" w:fill="F2F2F2" w:themeFill="background1" w:themeFillShade="F2"/>
          </w:tcPr>
          <w:p w14:paraId="54080363" w14:textId="68C18D0B" w:rsidR="00D76BD6" w:rsidRDefault="00D76BD6">
            <w:r>
              <w:t>Canada Revenue Agency</w:t>
            </w:r>
          </w:p>
        </w:tc>
        <w:tc>
          <w:tcPr>
            <w:tcW w:w="3034" w:type="dxa"/>
            <w:shd w:val="clear" w:color="auto" w:fill="F2F2F2" w:themeFill="background1" w:themeFillShade="F2"/>
          </w:tcPr>
          <w:p w14:paraId="0BE5D92E" w14:textId="176A18FA" w:rsidR="00254652" w:rsidRDefault="00BA2C45" w:rsidP="00962DFD">
            <w:pPr>
              <w:ind w:left="720" w:hanging="720"/>
            </w:pPr>
            <w:sdt>
              <w:sdtPr>
                <w:id w:val="-67549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6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652">
              <w:t xml:space="preserve"> </w:t>
            </w:r>
            <w:r w:rsidR="00962DFD">
              <w:tab/>
            </w:r>
            <w:r w:rsidR="00254652">
              <w:t xml:space="preserve">Our website has information for how to register your POA with CRA. You can also call </w:t>
            </w:r>
          </w:p>
          <w:p w14:paraId="5276CFB8" w14:textId="25672496" w:rsidR="00D76BD6" w:rsidRDefault="00D76BD6" w:rsidP="00254652">
            <w:r>
              <w:t>1-800-959-8281</w:t>
            </w:r>
            <w:r w:rsidR="003A1D17">
              <w:t xml:space="preserve"> for guidance from CRA directly.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14:paraId="330BAF1E" w14:textId="77777777" w:rsidR="00D76BD6" w:rsidRDefault="00D76BD6"/>
        </w:tc>
      </w:tr>
      <w:tr w:rsidR="00B23DD1" w14:paraId="493485E1" w14:textId="77777777" w:rsidTr="00737AA5">
        <w:tc>
          <w:tcPr>
            <w:tcW w:w="3408" w:type="dxa"/>
            <w:vMerge/>
            <w:shd w:val="clear" w:color="auto" w:fill="F2F2F2" w:themeFill="background1" w:themeFillShade="F2"/>
          </w:tcPr>
          <w:p w14:paraId="0E517028" w14:textId="77777777" w:rsidR="00D76BD6" w:rsidRDefault="00D76BD6"/>
        </w:tc>
        <w:tc>
          <w:tcPr>
            <w:tcW w:w="4147" w:type="dxa"/>
            <w:shd w:val="clear" w:color="auto" w:fill="F2F2F2" w:themeFill="background1" w:themeFillShade="F2"/>
          </w:tcPr>
          <w:p w14:paraId="03F77B62" w14:textId="77777777" w:rsidR="00463541" w:rsidRDefault="00D76BD6">
            <w:r>
              <w:t xml:space="preserve">Land Title Office </w:t>
            </w:r>
          </w:p>
          <w:p w14:paraId="65486DEB" w14:textId="405E7D3E" w:rsidR="00D76BD6" w:rsidRDefault="00D76BD6">
            <w:r>
              <w:t>(if selling or needing to deal with mortgage renewal)</w:t>
            </w:r>
          </w:p>
        </w:tc>
        <w:tc>
          <w:tcPr>
            <w:tcW w:w="3034" w:type="dxa"/>
            <w:shd w:val="clear" w:color="auto" w:fill="F2F2F2" w:themeFill="background1" w:themeFillShade="F2"/>
          </w:tcPr>
          <w:p w14:paraId="04FEA22E" w14:textId="0F0D97BB" w:rsidR="00D76BD6" w:rsidRDefault="00BA2C45" w:rsidP="00962DFD">
            <w:pPr>
              <w:ind w:left="720" w:hanging="720"/>
            </w:pPr>
            <w:sdt>
              <w:sdtPr>
                <w:id w:val="165725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7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174F">
              <w:t xml:space="preserve"> </w:t>
            </w:r>
            <w:r w:rsidR="00962DFD">
              <w:tab/>
            </w:r>
            <w:r w:rsidR="0010174F">
              <w:t>As soon as you</w:t>
            </w:r>
            <w:r w:rsidR="00254652">
              <w:t xml:space="preserve"> know the property is being listed for sale or a mortgage renewal is coming up, the POA should be registered with Land Title. If a realtor is involved, show them the original POA before doing the next steps.</w:t>
            </w:r>
          </w:p>
          <w:p w14:paraId="2B7C3FF5" w14:textId="17829CBB" w:rsidR="00254652" w:rsidRDefault="00BA2C45" w:rsidP="00962DFD">
            <w:pPr>
              <w:ind w:left="720" w:hanging="720"/>
            </w:pPr>
            <w:sdt>
              <w:sdtPr>
                <w:id w:val="23736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6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652">
              <w:t xml:space="preserve"> </w:t>
            </w:r>
            <w:r w:rsidR="00962DFD">
              <w:tab/>
            </w:r>
            <w:r w:rsidR="00254652">
              <w:t>Call a law firm and tell them you need a POA registered</w:t>
            </w:r>
          </w:p>
          <w:p w14:paraId="4469F539" w14:textId="08C36377" w:rsidR="00254652" w:rsidRDefault="00BA2C45" w:rsidP="00962DFD">
            <w:pPr>
              <w:ind w:left="720" w:hanging="720"/>
            </w:pPr>
            <w:sdt>
              <w:sdtPr>
                <w:id w:val="-143928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6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652">
              <w:t xml:space="preserve"> </w:t>
            </w:r>
            <w:r w:rsidR="00962DFD">
              <w:tab/>
            </w:r>
            <w:r w:rsidR="00254652">
              <w:t>Deliver the original POA to the law firm. They will register it.</w:t>
            </w:r>
          </w:p>
          <w:p w14:paraId="26ADC3D6" w14:textId="4ACB822E" w:rsidR="00254652" w:rsidRDefault="00BA2C45" w:rsidP="00962DFD">
            <w:pPr>
              <w:ind w:left="720" w:hanging="720"/>
            </w:pPr>
            <w:sdt>
              <w:sdtPr>
                <w:id w:val="40095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6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652">
              <w:t xml:space="preserve"> </w:t>
            </w:r>
            <w:r w:rsidR="00962DFD">
              <w:tab/>
            </w:r>
            <w:r w:rsidR="00254652">
              <w:t>Pick up the original POA when the law firm has confirmed it is registered with the Land Title office.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14:paraId="733EBF0F" w14:textId="77777777" w:rsidR="00D76BD6" w:rsidRDefault="00D76BD6"/>
        </w:tc>
      </w:tr>
      <w:tr w:rsidR="00B23DD1" w14:paraId="3FE61A31" w14:textId="77777777" w:rsidTr="00737AA5">
        <w:tc>
          <w:tcPr>
            <w:tcW w:w="3408" w:type="dxa"/>
            <w:vMerge/>
            <w:shd w:val="clear" w:color="auto" w:fill="F2F2F2" w:themeFill="background1" w:themeFillShade="F2"/>
          </w:tcPr>
          <w:p w14:paraId="17C7DB12" w14:textId="77777777" w:rsidR="00D76BD6" w:rsidRDefault="00D76BD6"/>
        </w:tc>
        <w:tc>
          <w:tcPr>
            <w:tcW w:w="4147" w:type="dxa"/>
            <w:shd w:val="clear" w:color="auto" w:fill="F2F2F2" w:themeFill="background1" w:themeFillShade="F2"/>
          </w:tcPr>
          <w:p w14:paraId="692C02E0" w14:textId="110B0C5A" w:rsidR="00D76BD6" w:rsidRDefault="00D76BD6">
            <w:r>
              <w:t>Property Manager</w:t>
            </w:r>
            <w:r w:rsidR="00197DE8">
              <w:t>/Landlord</w:t>
            </w:r>
          </w:p>
        </w:tc>
        <w:tc>
          <w:tcPr>
            <w:tcW w:w="3034" w:type="dxa"/>
            <w:shd w:val="clear" w:color="auto" w:fill="F2F2F2" w:themeFill="background1" w:themeFillShade="F2"/>
          </w:tcPr>
          <w:p w14:paraId="58773433" w14:textId="7C4DF028" w:rsidR="00D76BD6" w:rsidRDefault="00BA2C45" w:rsidP="00962DFD">
            <w:pPr>
              <w:ind w:left="720" w:hanging="720"/>
            </w:pPr>
            <w:sdt>
              <w:sdtPr>
                <w:id w:val="-192024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D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DE8">
              <w:t xml:space="preserve"> </w:t>
            </w:r>
            <w:r w:rsidR="00962DFD">
              <w:tab/>
            </w:r>
            <w:r w:rsidR="00197DE8">
              <w:t>If the adult is renting, reach out to the property manager/landlord</w:t>
            </w:r>
            <w:r w:rsidR="000A5415">
              <w:t xml:space="preserve"> to provide them a copy of the POA and make sure payment details are in place.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14:paraId="701A66C9" w14:textId="77777777" w:rsidR="00D76BD6" w:rsidRDefault="00D76BD6"/>
        </w:tc>
      </w:tr>
      <w:tr w:rsidR="00B23DD1" w14:paraId="1EF1E7F9" w14:textId="77777777" w:rsidTr="00737AA5">
        <w:tc>
          <w:tcPr>
            <w:tcW w:w="3408" w:type="dxa"/>
            <w:vMerge/>
            <w:shd w:val="clear" w:color="auto" w:fill="F2F2F2" w:themeFill="background1" w:themeFillShade="F2"/>
          </w:tcPr>
          <w:p w14:paraId="08D47CB1" w14:textId="77777777" w:rsidR="00D76BD6" w:rsidRDefault="00D76BD6"/>
        </w:tc>
        <w:tc>
          <w:tcPr>
            <w:tcW w:w="4147" w:type="dxa"/>
            <w:shd w:val="clear" w:color="auto" w:fill="F2F2F2" w:themeFill="background1" w:themeFillShade="F2"/>
          </w:tcPr>
          <w:p w14:paraId="6506CFAE" w14:textId="77777777" w:rsidR="00D76BD6" w:rsidRDefault="00D76BD6">
            <w:r>
              <w:t>Insurance Providers</w:t>
            </w:r>
          </w:p>
          <w:p w14:paraId="7C6F8B55" w14:textId="77777777" w:rsidR="00D76BD6" w:rsidRDefault="00D76BD6">
            <w:r>
              <w:t>Home/Tenant</w:t>
            </w:r>
          </w:p>
          <w:p w14:paraId="5AC042A1" w14:textId="55E5238C" w:rsidR="00D76BD6" w:rsidRDefault="00D76BD6">
            <w:r>
              <w:t>Extended Health/Disability</w:t>
            </w:r>
          </w:p>
        </w:tc>
        <w:tc>
          <w:tcPr>
            <w:tcW w:w="3034" w:type="dxa"/>
            <w:shd w:val="clear" w:color="auto" w:fill="F2F2F2" w:themeFill="background1" w:themeFillShade="F2"/>
          </w:tcPr>
          <w:p w14:paraId="49EFAD2C" w14:textId="55031961" w:rsidR="00D76BD6" w:rsidRDefault="00BA2C45" w:rsidP="00962DFD">
            <w:pPr>
              <w:ind w:left="720" w:hanging="720"/>
            </w:pPr>
            <w:sdt>
              <w:sdtPr>
                <w:id w:val="23582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A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A87">
              <w:t xml:space="preserve"> </w:t>
            </w:r>
            <w:r w:rsidR="00962DFD">
              <w:tab/>
            </w:r>
            <w:r w:rsidR="00E53A87">
              <w:t>Call and advise them you are a POA and need to submit a copy of the POA to them. They will ask you to send them a copy of the POA and what information you need to provide.</w:t>
            </w:r>
          </w:p>
          <w:p w14:paraId="7CDB0588" w14:textId="72F178F9" w:rsidR="00E53A87" w:rsidRDefault="00BA2C45" w:rsidP="00962DFD">
            <w:pPr>
              <w:ind w:left="720" w:hanging="720"/>
            </w:pPr>
            <w:sdt>
              <w:sdtPr>
                <w:id w:val="39046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A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A87">
              <w:t xml:space="preserve"> </w:t>
            </w:r>
            <w:r w:rsidR="00962DFD">
              <w:tab/>
            </w:r>
            <w:r w:rsidR="00E53A87">
              <w:t>Tenant/House Insurance</w:t>
            </w:r>
          </w:p>
          <w:p w14:paraId="1CC8FA66" w14:textId="34BAE763" w:rsidR="00E53A87" w:rsidRDefault="00BA2C45" w:rsidP="00962DFD">
            <w:pPr>
              <w:ind w:left="720" w:hanging="720"/>
            </w:pPr>
            <w:sdt>
              <w:sdtPr>
                <w:id w:val="-68190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A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A87">
              <w:t xml:space="preserve"> </w:t>
            </w:r>
            <w:r w:rsidR="00962DFD">
              <w:tab/>
            </w:r>
            <w:r w:rsidR="00E53A87">
              <w:t>Extended Health Insurance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14:paraId="653AE1B6" w14:textId="77777777" w:rsidR="00D76BD6" w:rsidRDefault="00D76BD6"/>
        </w:tc>
      </w:tr>
      <w:tr w:rsidR="00B23DD1" w14:paraId="4C7BD277" w14:textId="77777777" w:rsidTr="00737AA5">
        <w:tc>
          <w:tcPr>
            <w:tcW w:w="3408" w:type="dxa"/>
            <w:vMerge/>
            <w:shd w:val="clear" w:color="auto" w:fill="F2F2F2" w:themeFill="background1" w:themeFillShade="F2"/>
          </w:tcPr>
          <w:p w14:paraId="1E7A44BB" w14:textId="77777777" w:rsidR="00D76BD6" w:rsidRDefault="00D76BD6"/>
        </w:tc>
        <w:tc>
          <w:tcPr>
            <w:tcW w:w="4147" w:type="dxa"/>
            <w:shd w:val="clear" w:color="auto" w:fill="F2F2F2" w:themeFill="background1" w:themeFillShade="F2"/>
          </w:tcPr>
          <w:p w14:paraId="53AB8383" w14:textId="7123CFAF" w:rsidR="00D76BD6" w:rsidRDefault="00D76BD6">
            <w:r>
              <w:t>Fortis BC</w:t>
            </w:r>
          </w:p>
        </w:tc>
        <w:tc>
          <w:tcPr>
            <w:tcW w:w="3034" w:type="dxa"/>
            <w:shd w:val="clear" w:color="auto" w:fill="F2F2F2" w:themeFill="background1" w:themeFillShade="F2"/>
          </w:tcPr>
          <w:p w14:paraId="75E120AA" w14:textId="014B8F6B" w:rsidR="00D76BD6" w:rsidRDefault="00BA2C45" w:rsidP="00962DFD">
            <w:pPr>
              <w:ind w:left="720" w:hanging="720"/>
            </w:pPr>
            <w:sdt>
              <w:sdtPr>
                <w:id w:val="-170609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F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F3B">
              <w:t xml:space="preserve"> </w:t>
            </w:r>
            <w:r w:rsidR="00962DFD">
              <w:tab/>
            </w:r>
            <w:r w:rsidR="000C6F6F">
              <w:t xml:space="preserve">Call 1-888-224-2710. </w:t>
            </w:r>
            <w:r w:rsidR="00216F3B">
              <w:t>Advise them you are a Power of Attorney and need to submit a copy of the POA to them. They will ask you to send them a copy of the POA and what information you need to provide.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14:paraId="58AEFF0F" w14:textId="77777777" w:rsidR="00D76BD6" w:rsidRDefault="00D76BD6"/>
        </w:tc>
      </w:tr>
      <w:tr w:rsidR="00B23DD1" w14:paraId="43C878E6" w14:textId="77777777" w:rsidTr="00737AA5">
        <w:tc>
          <w:tcPr>
            <w:tcW w:w="3408" w:type="dxa"/>
            <w:vMerge/>
            <w:shd w:val="clear" w:color="auto" w:fill="F2F2F2" w:themeFill="background1" w:themeFillShade="F2"/>
          </w:tcPr>
          <w:p w14:paraId="04B8F9E6" w14:textId="77777777" w:rsidR="00D76BD6" w:rsidRDefault="00D76BD6"/>
        </w:tc>
        <w:tc>
          <w:tcPr>
            <w:tcW w:w="4147" w:type="dxa"/>
            <w:shd w:val="clear" w:color="auto" w:fill="F2F2F2" w:themeFill="background1" w:themeFillShade="F2"/>
          </w:tcPr>
          <w:p w14:paraId="47579910" w14:textId="2DB30E38" w:rsidR="00D76BD6" w:rsidRDefault="00D76BD6">
            <w:r>
              <w:t>BC Hydro</w:t>
            </w:r>
          </w:p>
        </w:tc>
        <w:tc>
          <w:tcPr>
            <w:tcW w:w="3034" w:type="dxa"/>
            <w:shd w:val="clear" w:color="auto" w:fill="F2F2F2" w:themeFill="background1" w:themeFillShade="F2"/>
          </w:tcPr>
          <w:p w14:paraId="0697D09C" w14:textId="4AC9B62A" w:rsidR="00D76BD6" w:rsidRDefault="00BA2C45" w:rsidP="00962DFD">
            <w:pPr>
              <w:ind w:left="720" w:hanging="720"/>
            </w:pPr>
            <w:sdt>
              <w:sdtPr>
                <w:id w:val="-117835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F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F3B">
              <w:t xml:space="preserve"> </w:t>
            </w:r>
            <w:r w:rsidR="00962DFD">
              <w:tab/>
            </w:r>
            <w:r w:rsidR="00D76BD6">
              <w:t xml:space="preserve">Call 1-800-224-9376. Advise them you are a </w:t>
            </w:r>
            <w:r w:rsidR="00216F3B">
              <w:t>POA</w:t>
            </w:r>
            <w:r w:rsidR="00D76BD6">
              <w:t xml:space="preserve"> and need to submit a copy of the </w:t>
            </w:r>
            <w:r w:rsidR="00216F3B">
              <w:t>POA</w:t>
            </w:r>
            <w:r w:rsidR="00D76BD6">
              <w:t xml:space="preserve"> to them. They will ask you to send them a copy of the </w:t>
            </w:r>
            <w:r w:rsidR="00216F3B">
              <w:t>POA</w:t>
            </w:r>
            <w:r w:rsidR="00D76BD6">
              <w:t xml:space="preserve"> and what information you need to provide.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14:paraId="092AA354" w14:textId="77777777" w:rsidR="00D76BD6" w:rsidRDefault="00D76BD6"/>
        </w:tc>
      </w:tr>
      <w:tr w:rsidR="00B23DD1" w14:paraId="158A9BC0" w14:textId="77777777" w:rsidTr="00737AA5">
        <w:tc>
          <w:tcPr>
            <w:tcW w:w="3408" w:type="dxa"/>
            <w:vMerge/>
            <w:shd w:val="clear" w:color="auto" w:fill="F2F2F2" w:themeFill="background1" w:themeFillShade="F2"/>
          </w:tcPr>
          <w:p w14:paraId="33DDF4DD" w14:textId="77777777" w:rsidR="00D76BD6" w:rsidRDefault="00D76BD6"/>
        </w:tc>
        <w:tc>
          <w:tcPr>
            <w:tcW w:w="4147" w:type="dxa"/>
            <w:shd w:val="clear" w:color="auto" w:fill="F2F2F2" w:themeFill="background1" w:themeFillShade="F2"/>
          </w:tcPr>
          <w:p w14:paraId="650785B8" w14:textId="02BDD444" w:rsidR="00D76BD6" w:rsidRDefault="00D76BD6">
            <w:r>
              <w:t>WorkSafe (if applicable)</w:t>
            </w:r>
          </w:p>
        </w:tc>
        <w:tc>
          <w:tcPr>
            <w:tcW w:w="3034" w:type="dxa"/>
            <w:shd w:val="clear" w:color="auto" w:fill="F2F2F2" w:themeFill="background1" w:themeFillShade="F2"/>
          </w:tcPr>
          <w:p w14:paraId="33D61369" w14:textId="375E4F3D" w:rsidR="008D7D70" w:rsidRDefault="00BA2C45" w:rsidP="00962DFD">
            <w:pPr>
              <w:ind w:left="720" w:hanging="720"/>
            </w:pPr>
            <w:sdt>
              <w:sdtPr>
                <w:id w:val="-125682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D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D70">
              <w:t xml:space="preserve"> </w:t>
            </w:r>
            <w:r w:rsidR="00962DFD">
              <w:tab/>
            </w:r>
            <w:r w:rsidR="008D7D70">
              <w:t>If the adult has an open WorkSafe claim (for example an injury while working), call WorkSafe to advise them you are the POA. Follow their steps for registering as the POA.</w:t>
            </w:r>
          </w:p>
          <w:p w14:paraId="6CA1CFF6" w14:textId="7503F4DF" w:rsidR="00D76BD6" w:rsidRDefault="00D76BD6">
            <w:r>
              <w:t>WorkSafe BC: 1-888-967-5377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14:paraId="16B414B2" w14:textId="77777777" w:rsidR="00D76BD6" w:rsidRDefault="00D76BD6"/>
        </w:tc>
      </w:tr>
      <w:tr w:rsidR="00B23DD1" w14:paraId="401D3E44" w14:textId="77777777" w:rsidTr="00737AA5">
        <w:tc>
          <w:tcPr>
            <w:tcW w:w="3408" w:type="dxa"/>
            <w:vMerge/>
            <w:shd w:val="clear" w:color="auto" w:fill="F2F2F2" w:themeFill="background1" w:themeFillShade="F2"/>
          </w:tcPr>
          <w:p w14:paraId="0273B022" w14:textId="77777777" w:rsidR="00D76BD6" w:rsidRDefault="00D76BD6"/>
        </w:tc>
        <w:tc>
          <w:tcPr>
            <w:tcW w:w="4147" w:type="dxa"/>
            <w:shd w:val="clear" w:color="auto" w:fill="F2F2F2" w:themeFill="background1" w:themeFillShade="F2"/>
          </w:tcPr>
          <w:p w14:paraId="2B38C75E" w14:textId="2A74C2EA" w:rsidR="00D76BD6" w:rsidRPr="00F50F31" w:rsidRDefault="00D76BD6">
            <w:r w:rsidRPr="00F50F31">
              <w:t>Canadian Firearms (if applicable)</w:t>
            </w:r>
          </w:p>
        </w:tc>
        <w:tc>
          <w:tcPr>
            <w:tcW w:w="3034" w:type="dxa"/>
            <w:shd w:val="clear" w:color="auto" w:fill="F2F2F2" w:themeFill="background1" w:themeFillShade="F2"/>
          </w:tcPr>
          <w:p w14:paraId="39CC683F" w14:textId="38129E45" w:rsidR="00C0647A" w:rsidRDefault="00BA2C45" w:rsidP="00962DFD">
            <w:pPr>
              <w:ind w:left="720" w:hanging="720"/>
            </w:pPr>
            <w:sdt>
              <w:sdtPr>
                <w:id w:val="20897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D70" w:rsidRPr="00F50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D70" w:rsidRPr="00F50F31">
              <w:t xml:space="preserve"> </w:t>
            </w:r>
            <w:r w:rsidR="00962DFD">
              <w:tab/>
            </w:r>
            <w:r w:rsidR="008D7D70" w:rsidRPr="00F50F31">
              <w:t xml:space="preserve">If the adult </w:t>
            </w:r>
            <w:r w:rsidR="00F50F31" w:rsidRPr="00F50F31">
              <w:t>is not capable, assess what needs to be done with any firearms they may own.</w:t>
            </w:r>
            <w:r w:rsidR="001579EA">
              <w:t xml:space="preserve"> Be aware of restrictions regarding the transportation of restricted firearms. </w:t>
            </w:r>
            <w:r w:rsidR="00B64377">
              <w:t>If you are not familiar with firearms and associated law</w:t>
            </w:r>
            <w:r w:rsidR="00C0647A">
              <w:t>s</w:t>
            </w:r>
            <w:r w:rsidR="00B64377">
              <w:t>, seek advice</w:t>
            </w:r>
            <w:r w:rsidR="00D841DA">
              <w:t xml:space="preserve"> before taking any action</w:t>
            </w:r>
            <w:r w:rsidR="00B64377">
              <w:t>.</w:t>
            </w:r>
          </w:p>
          <w:p w14:paraId="0CD3ED13" w14:textId="15644406" w:rsidR="00114A21" w:rsidRDefault="00114A21">
            <w:r>
              <w:t xml:space="preserve">Depending on the </w:t>
            </w:r>
            <w:r w:rsidR="00C0647A">
              <w:t xml:space="preserve">circumstances, calling the non-emergency police line </w:t>
            </w:r>
            <w:r w:rsidR="00D841DA">
              <w:t>for guidance may be helpful</w:t>
            </w:r>
            <w:r w:rsidR="00C0647A">
              <w:t>.</w:t>
            </w:r>
          </w:p>
          <w:p w14:paraId="52EA4157" w14:textId="5A80734B" w:rsidR="008D7D70" w:rsidRPr="00F50F31" w:rsidRDefault="00D76BD6">
            <w:r w:rsidRPr="00F50F31">
              <w:t xml:space="preserve">Canadian Firearms Program: </w:t>
            </w:r>
          </w:p>
          <w:p w14:paraId="3C4531C6" w14:textId="60771194" w:rsidR="00D76BD6" w:rsidRPr="00F50F31" w:rsidRDefault="00D76BD6">
            <w:r w:rsidRPr="00F50F31">
              <w:t>1-800-731-4000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14:paraId="4593547E" w14:textId="77777777" w:rsidR="00D76BD6" w:rsidRPr="00F50F31" w:rsidRDefault="00D76BD6"/>
        </w:tc>
      </w:tr>
      <w:tr w:rsidR="00B23DD1" w14:paraId="6A640CA2" w14:textId="77777777" w:rsidTr="00737AA5">
        <w:tc>
          <w:tcPr>
            <w:tcW w:w="3408" w:type="dxa"/>
            <w:vMerge/>
          </w:tcPr>
          <w:p w14:paraId="1EC05FB5" w14:textId="77777777" w:rsidR="00D76BD6" w:rsidRDefault="00D76BD6"/>
        </w:tc>
        <w:tc>
          <w:tcPr>
            <w:tcW w:w="4147" w:type="dxa"/>
            <w:shd w:val="clear" w:color="auto" w:fill="F2F2F2" w:themeFill="background1" w:themeFillShade="F2"/>
          </w:tcPr>
          <w:p w14:paraId="55247181" w14:textId="36571B6E" w:rsidR="00D76BD6" w:rsidRDefault="00D76BD6">
            <w:r>
              <w:t>Phone/Internet/Cable Provider</w:t>
            </w:r>
          </w:p>
        </w:tc>
        <w:tc>
          <w:tcPr>
            <w:tcW w:w="3034" w:type="dxa"/>
            <w:shd w:val="clear" w:color="auto" w:fill="F2F2F2" w:themeFill="background1" w:themeFillShade="F2"/>
          </w:tcPr>
          <w:p w14:paraId="72233807" w14:textId="3D4E7F01" w:rsidR="00D76BD6" w:rsidRDefault="00BA2C45" w:rsidP="00962DFD">
            <w:pPr>
              <w:ind w:left="720" w:hanging="720"/>
            </w:pPr>
            <w:sdt>
              <w:sdtPr>
                <w:id w:val="1613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F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F3B">
              <w:t xml:space="preserve"> </w:t>
            </w:r>
            <w:r w:rsidR="00962DFD">
              <w:tab/>
            </w:r>
            <w:r w:rsidR="00216F3B">
              <w:t>Call and advise them you are a POA and need to submit a copy of the POA to them. They will ask you to send them a copy of the POA and what information you need to provide.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14:paraId="4C296066" w14:textId="77777777" w:rsidR="00D76BD6" w:rsidRDefault="00D76BD6"/>
        </w:tc>
      </w:tr>
      <w:tr w:rsidR="00B23DD1" w14:paraId="7B0F83FA" w14:textId="77777777" w:rsidTr="00737AA5">
        <w:tc>
          <w:tcPr>
            <w:tcW w:w="3408" w:type="dxa"/>
            <w:vMerge w:val="restart"/>
          </w:tcPr>
          <w:p w14:paraId="46A374A5" w14:textId="6C7E9D9D" w:rsidR="007E1071" w:rsidRPr="00234CF1" w:rsidRDefault="007E1071">
            <w:pPr>
              <w:rPr>
                <w:sz w:val="44"/>
                <w:szCs w:val="44"/>
              </w:rPr>
            </w:pPr>
            <w:r w:rsidRPr="00234CF1">
              <w:rPr>
                <w:sz w:val="44"/>
                <w:szCs w:val="44"/>
              </w:rPr>
              <w:t>Assess financials</w:t>
            </w:r>
          </w:p>
        </w:tc>
        <w:tc>
          <w:tcPr>
            <w:tcW w:w="4147" w:type="dxa"/>
          </w:tcPr>
          <w:p w14:paraId="07BECA11" w14:textId="4254EF86" w:rsidR="007E1071" w:rsidRDefault="007E1071">
            <w:r>
              <w:t>Auto-withdrawals for bill payments can make your life as an attorney much easier. Consider setting up auto-payments if they aren’t already in place for the adult.</w:t>
            </w:r>
          </w:p>
        </w:tc>
        <w:tc>
          <w:tcPr>
            <w:tcW w:w="3034" w:type="dxa"/>
          </w:tcPr>
          <w:p w14:paraId="72D6559A" w14:textId="076B1D36" w:rsidR="007E1071" w:rsidRDefault="00BA2C45" w:rsidP="00962DFD">
            <w:pPr>
              <w:ind w:left="720" w:hanging="720"/>
            </w:pPr>
            <w:sdt>
              <w:sdtPr>
                <w:id w:val="-84323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071">
              <w:t xml:space="preserve"> </w:t>
            </w:r>
            <w:r w:rsidR="00962DFD">
              <w:tab/>
            </w:r>
            <w:r w:rsidR="007E1071">
              <w:t>Rent/Mortgage</w:t>
            </w:r>
          </w:p>
          <w:p w14:paraId="48995E25" w14:textId="334C5DE9" w:rsidR="007E1071" w:rsidRDefault="00BA2C45" w:rsidP="00962DFD">
            <w:pPr>
              <w:ind w:left="720" w:hanging="720"/>
            </w:pPr>
            <w:sdt>
              <w:sdtPr>
                <w:id w:val="-92835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071">
              <w:t xml:space="preserve"> </w:t>
            </w:r>
            <w:r w:rsidR="00962DFD">
              <w:tab/>
            </w:r>
            <w:r w:rsidR="007E1071">
              <w:t>Car payments</w:t>
            </w:r>
          </w:p>
          <w:p w14:paraId="29A67080" w14:textId="13BB7D74" w:rsidR="007E1071" w:rsidRDefault="00BA2C45" w:rsidP="00962DFD">
            <w:pPr>
              <w:ind w:left="720" w:hanging="720"/>
            </w:pPr>
            <w:sdt>
              <w:sdtPr>
                <w:id w:val="-197358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071">
              <w:t xml:space="preserve"> </w:t>
            </w:r>
            <w:r w:rsidR="00962DFD">
              <w:tab/>
            </w:r>
            <w:r w:rsidR="007E1071">
              <w:t>Car Insurance</w:t>
            </w:r>
          </w:p>
          <w:p w14:paraId="527D570E" w14:textId="1AC87B66" w:rsidR="007E1071" w:rsidRDefault="00BA2C45" w:rsidP="00962DFD">
            <w:pPr>
              <w:ind w:left="720" w:hanging="720"/>
            </w:pPr>
            <w:sdt>
              <w:sdtPr>
                <w:id w:val="209241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071">
              <w:t xml:space="preserve"> </w:t>
            </w:r>
            <w:r w:rsidR="00962DFD">
              <w:tab/>
            </w:r>
            <w:r w:rsidR="007E1071">
              <w:t>Tenant/Home Insurance</w:t>
            </w:r>
          </w:p>
          <w:p w14:paraId="49D1740F" w14:textId="701F96E0" w:rsidR="007E1071" w:rsidRDefault="00BA2C45" w:rsidP="00962DFD">
            <w:pPr>
              <w:ind w:left="720" w:hanging="720"/>
            </w:pPr>
            <w:sdt>
              <w:sdtPr>
                <w:id w:val="-101954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071">
              <w:t xml:space="preserve"> </w:t>
            </w:r>
            <w:r w:rsidR="00962DFD">
              <w:tab/>
            </w:r>
            <w:r w:rsidR="007E1071">
              <w:t>Fortis BC</w:t>
            </w:r>
          </w:p>
          <w:p w14:paraId="751B5CDD" w14:textId="06EBF3DC" w:rsidR="007E1071" w:rsidRDefault="00BA2C45">
            <w:sdt>
              <w:sdtPr>
                <w:id w:val="-81857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071">
              <w:t xml:space="preserve"> </w:t>
            </w:r>
            <w:r w:rsidR="00962DFD">
              <w:tab/>
            </w:r>
            <w:r w:rsidR="007E1071">
              <w:t>BC Hydro</w:t>
            </w:r>
          </w:p>
          <w:p w14:paraId="25E586FA" w14:textId="55EBA85B" w:rsidR="007E1071" w:rsidRDefault="00BA2C45" w:rsidP="00962DFD">
            <w:pPr>
              <w:ind w:left="720" w:hanging="720"/>
            </w:pPr>
            <w:sdt>
              <w:sdtPr>
                <w:id w:val="88899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071">
              <w:t xml:space="preserve"> </w:t>
            </w:r>
            <w:r w:rsidR="00962DFD">
              <w:tab/>
            </w:r>
            <w:r w:rsidR="007E1071">
              <w:t>Phone/Internet/Cable</w:t>
            </w:r>
          </w:p>
          <w:p w14:paraId="3F5D38BE" w14:textId="4CA69C33" w:rsidR="007E1071" w:rsidRDefault="00BA2C45">
            <w:sdt>
              <w:sdtPr>
                <w:id w:val="-154775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071">
              <w:t xml:space="preserve"> </w:t>
            </w:r>
            <w:r w:rsidR="00962DFD">
              <w:tab/>
            </w:r>
            <w:r w:rsidR="007E1071">
              <w:t>Cell phone</w:t>
            </w:r>
          </w:p>
          <w:p w14:paraId="3D5AA5C6" w14:textId="2EC33502" w:rsidR="007E1071" w:rsidRPr="008378CB" w:rsidRDefault="00BA2C45">
            <w:sdt>
              <w:sdtPr>
                <w:id w:val="-84809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071">
              <w:t xml:space="preserve"> </w:t>
            </w:r>
            <w:r w:rsidR="00962DFD">
              <w:tab/>
            </w:r>
            <w:r w:rsidR="007E1071">
              <w:t>Any other monthly bills</w:t>
            </w:r>
          </w:p>
        </w:tc>
        <w:tc>
          <w:tcPr>
            <w:tcW w:w="3359" w:type="dxa"/>
          </w:tcPr>
          <w:p w14:paraId="59966E3A" w14:textId="34E461D9" w:rsidR="007E1071" w:rsidRDefault="007E1071"/>
        </w:tc>
      </w:tr>
      <w:tr w:rsidR="00B23DD1" w14:paraId="4414A39A" w14:textId="77777777" w:rsidTr="00737AA5">
        <w:tc>
          <w:tcPr>
            <w:tcW w:w="3408" w:type="dxa"/>
            <w:vMerge/>
          </w:tcPr>
          <w:p w14:paraId="6C4BC012" w14:textId="77777777" w:rsidR="007E1071" w:rsidRDefault="007E1071"/>
        </w:tc>
        <w:tc>
          <w:tcPr>
            <w:tcW w:w="4147" w:type="dxa"/>
          </w:tcPr>
          <w:p w14:paraId="15AE793D" w14:textId="77777777" w:rsidR="007E1071" w:rsidRDefault="007E1071">
            <w:r>
              <w:t>Cancellation of Some Services:</w:t>
            </w:r>
          </w:p>
          <w:p w14:paraId="31145A04" w14:textId="5DB21122" w:rsidR="007E1071" w:rsidRDefault="007E1071">
            <w:r>
              <w:t>If the adult is moving into care or not capable of managing their own affairs, assess if they need all services they are signed up for.</w:t>
            </w:r>
          </w:p>
        </w:tc>
        <w:tc>
          <w:tcPr>
            <w:tcW w:w="3034" w:type="dxa"/>
          </w:tcPr>
          <w:p w14:paraId="74CE2AFC" w14:textId="11D55776" w:rsidR="007E1071" w:rsidRDefault="00BA2C45" w:rsidP="00962DFD">
            <w:pPr>
              <w:ind w:left="720" w:hanging="720"/>
            </w:pPr>
            <w:sdt>
              <w:sdtPr>
                <w:id w:val="-190813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071">
              <w:t xml:space="preserve"> </w:t>
            </w:r>
            <w:r w:rsidR="00962DFD">
              <w:tab/>
            </w:r>
            <w:r w:rsidR="007E1071">
              <w:t xml:space="preserve">Review their bank and credit card statements for any monthly charges. Is the adult able to use </w:t>
            </w:r>
            <w:proofErr w:type="gramStart"/>
            <w:r w:rsidR="007E1071">
              <w:t>all of</w:t>
            </w:r>
            <w:proofErr w:type="gramEnd"/>
            <w:r w:rsidR="007E1071">
              <w:t xml:space="preserve"> these services, or should some be cancelled?</w:t>
            </w:r>
          </w:p>
        </w:tc>
        <w:tc>
          <w:tcPr>
            <w:tcW w:w="3359" w:type="dxa"/>
          </w:tcPr>
          <w:p w14:paraId="2453F617" w14:textId="77777777" w:rsidR="007E1071" w:rsidRDefault="007E1071"/>
        </w:tc>
      </w:tr>
      <w:tr w:rsidR="00B23DD1" w14:paraId="0C9D1BF1" w14:textId="77777777" w:rsidTr="00737AA5">
        <w:tc>
          <w:tcPr>
            <w:tcW w:w="3408" w:type="dxa"/>
            <w:vMerge/>
          </w:tcPr>
          <w:p w14:paraId="3E11036E" w14:textId="77777777" w:rsidR="007E1071" w:rsidRDefault="007E1071"/>
        </w:tc>
        <w:tc>
          <w:tcPr>
            <w:tcW w:w="4147" w:type="dxa"/>
          </w:tcPr>
          <w:p w14:paraId="2DBD75CB" w14:textId="75CA6A29" w:rsidR="007E1071" w:rsidRDefault="007E1071">
            <w:r>
              <w:t>Setup of services</w:t>
            </w:r>
          </w:p>
        </w:tc>
        <w:tc>
          <w:tcPr>
            <w:tcW w:w="3034" w:type="dxa"/>
          </w:tcPr>
          <w:p w14:paraId="585CB6A0" w14:textId="4088F327" w:rsidR="007E1071" w:rsidRDefault="00BA2C45" w:rsidP="00962DFD">
            <w:pPr>
              <w:ind w:left="720" w:hanging="720"/>
            </w:pPr>
            <w:sdt>
              <w:sdtPr>
                <w:id w:val="212048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0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071">
              <w:t xml:space="preserve"> </w:t>
            </w:r>
            <w:r w:rsidR="00962DFD">
              <w:tab/>
            </w:r>
            <w:r w:rsidR="007E1071">
              <w:t>Does the adult need some services put in place? Cleaning? Gardening? Etc. Consider their finances and arrange as appropriate.</w:t>
            </w:r>
          </w:p>
        </w:tc>
        <w:tc>
          <w:tcPr>
            <w:tcW w:w="3359" w:type="dxa"/>
          </w:tcPr>
          <w:p w14:paraId="77D6F5B5" w14:textId="77777777" w:rsidR="007E1071" w:rsidRDefault="007E1071"/>
        </w:tc>
      </w:tr>
      <w:tr w:rsidR="00B23DD1" w14:paraId="6FE7C936" w14:textId="77777777" w:rsidTr="00737AA5">
        <w:tc>
          <w:tcPr>
            <w:tcW w:w="3408" w:type="dxa"/>
            <w:shd w:val="clear" w:color="auto" w:fill="F2F2F2" w:themeFill="background1" w:themeFillShade="F2"/>
          </w:tcPr>
          <w:p w14:paraId="717CA335" w14:textId="092A7C98" w:rsidR="00653883" w:rsidRPr="00234CF1" w:rsidRDefault="006766A2">
            <w:pPr>
              <w:rPr>
                <w:sz w:val="44"/>
                <w:szCs w:val="44"/>
              </w:rPr>
            </w:pPr>
            <w:r w:rsidRPr="00234CF1">
              <w:rPr>
                <w:sz w:val="44"/>
                <w:szCs w:val="44"/>
              </w:rPr>
              <w:t>Access Resources</w:t>
            </w:r>
          </w:p>
        </w:tc>
        <w:tc>
          <w:tcPr>
            <w:tcW w:w="4147" w:type="dxa"/>
            <w:shd w:val="clear" w:color="auto" w:fill="F2F2F2" w:themeFill="background1" w:themeFillShade="F2"/>
          </w:tcPr>
          <w:p w14:paraId="558E2EE6" w14:textId="02AF5BB8" w:rsidR="00653883" w:rsidRDefault="00F232E4">
            <w:r>
              <w:t>N/A</w:t>
            </w:r>
          </w:p>
        </w:tc>
        <w:tc>
          <w:tcPr>
            <w:tcW w:w="3034" w:type="dxa"/>
            <w:shd w:val="clear" w:color="auto" w:fill="F2F2F2" w:themeFill="background1" w:themeFillShade="F2"/>
          </w:tcPr>
          <w:p w14:paraId="2247FE95" w14:textId="60E4FC3A" w:rsidR="00653883" w:rsidRDefault="00BA2C45" w:rsidP="00962DFD">
            <w:pPr>
              <w:ind w:left="720" w:hanging="720"/>
            </w:pPr>
            <w:sdt>
              <w:sdtPr>
                <w:id w:val="141999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2E4">
              <w:t xml:space="preserve"> </w:t>
            </w:r>
            <w:r w:rsidR="00962DFD">
              <w:tab/>
            </w:r>
            <w:r w:rsidR="00F232E4">
              <w:t>Check out our website for various resources which could apply to the adult</w:t>
            </w:r>
          </w:p>
          <w:p w14:paraId="5CA6178C" w14:textId="4BAD2DD6" w:rsidR="00F232E4" w:rsidRDefault="00BA2C45" w:rsidP="00962DFD">
            <w:pPr>
              <w:ind w:left="720" w:hanging="720"/>
            </w:pPr>
            <w:sdt>
              <w:sdtPr>
                <w:id w:val="84336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2E4">
              <w:t xml:space="preserve"> </w:t>
            </w:r>
            <w:r w:rsidR="00962DFD">
              <w:tab/>
            </w:r>
            <w:r w:rsidR="00F232E4">
              <w:t>Look at the BC Seniors Guide for resources</w:t>
            </w:r>
          </w:p>
          <w:p w14:paraId="4AAA1721" w14:textId="4DC452BE" w:rsidR="00F232E4" w:rsidRDefault="00BA2C45" w:rsidP="00962DFD">
            <w:pPr>
              <w:ind w:left="720" w:hanging="720"/>
            </w:pPr>
            <w:sdt>
              <w:sdtPr>
                <w:id w:val="-35666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2E4">
              <w:t xml:space="preserve"> </w:t>
            </w:r>
            <w:r w:rsidR="00962DFD">
              <w:tab/>
            </w:r>
            <w:r w:rsidR="00F232E4">
              <w:t>Obtain a copy of the Seniors Services Directory as a reference for when needs arise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14:paraId="7A462434" w14:textId="440A8CCA" w:rsidR="00653883" w:rsidRDefault="00653883"/>
        </w:tc>
      </w:tr>
      <w:tr w:rsidR="00B23DD1" w14:paraId="42857551" w14:textId="77777777" w:rsidTr="00737AA5">
        <w:tc>
          <w:tcPr>
            <w:tcW w:w="3408" w:type="dxa"/>
            <w:vMerge w:val="restart"/>
          </w:tcPr>
          <w:p w14:paraId="72B4B9B4" w14:textId="286036D4" w:rsidR="00F232E4" w:rsidRPr="00234CF1" w:rsidRDefault="00F232E4">
            <w:pPr>
              <w:rPr>
                <w:sz w:val="44"/>
                <w:szCs w:val="44"/>
              </w:rPr>
            </w:pPr>
            <w:r w:rsidRPr="00234CF1">
              <w:rPr>
                <w:sz w:val="44"/>
                <w:szCs w:val="44"/>
              </w:rPr>
              <w:t>Ongoing Upkeep Steps</w:t>
            </w:r>
          </w:p>
        </w:tc>
        <w:tc>
          <w:tcPr>
            <w:tcW w:w="4147" w:type="dxa"/>
          </w:tcPr>
          <w:p w14:paraId="1A45254E" w14:textId="676CE8D5" w:rsidR="00F232E4" w:rsidRDefault="00F232E4">
            <w:r>
              <w:t>Monthly Reconciliation.</w:t>
            </w:r>
          </w:p>
        </w:tc>
        <w:tc>
          <w:tcPr>
            <w:tcW w:w="3034" w:type="dxa"/>
          </w:tcPr>
          <w:p w14:paraId="69B4DF00" w14:textId="7FA7215B" w:rsidR="00F232E4" w:rsidRDefault="00BA2C45" w:rsidP="00962DFD">
            <w:pPr>
              <w:ind w:left="720" w:hanging="720"/>
            </w:pPr>
            <w:sdt>
              <w:sdtPr>
                <w:id w:val="44882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2E4">
              <w:t xml:space="preserve"> </w:t>
            </w:r>
            <w:r w:rsidR="00962DFD">
              <w:tab/>
            </w:r>
            <w:r w:rsidR="00F232E4">
              <w:t>Do monthly reconciliation of the adult’s bank accounts and credit card statements to look for unusual charges that could indicate fraud</w:t>
            </w:r>
          </w:p>
        </w:tc>
        <w:tc>
          <w:tcPr>
            <w:tcW w:w="3359" w:type="dxa"/>
          </w:tcPr>
          <w:p w14:paraId="5ADBEFA5" w14:textId="77777777" w:rsidR="00F232E4" w:rsidRDefault="00F232E4"/>
        </w:tc>
      </w:tr>
      <w:tr w:rsidR="00B23DD1" w14:paraId="17CE2111" w14:textId="77777777" w:rsidTr="00737AA5">
        <w:tc>
          <w:tcPr>
            <w:tcW w:w="3408" w:type="dxa"/>
            <w:vMerge/>
          </w:tcPr>
          <w:p w14:paraId="57EEB690" w14:textId="77777777" w:rsidR="00F232E4" w:rsidRDefault="00F232E4"/>
        </w:tc>
        <w:tc>
          <w:tcPr>
            <w:tcW w:w="4147" w:type="dxa"/>
          </w:tcPr>
          <w:p w14:paraId="7BDEA9F8" w14:textId="229580BF" w:rsidR="00F232E4" w:rsidRDefault="00F232E4">
            <w:r>
              <w:t>Check credit yearly. This will help catch any fraudulent activities and confirm that the adult’s credit is protected.</w:t>
            </w:r>
          </w:p>
        </w:tc>
        <w:tc>
          <w:tcPr>
            <w:tcW w:w="3034" w:type="dxa"/>
          </w:tcPr>
          <w:p w14:paraId="24D0B5C1" w14:textId="49B79432" w:rsidR="00F232E4" w:rsidRDefault="00BA2C45" w:rsidP="00962DFD">
            <w:pPr>
              <w:ind w:left="720" w:hanging="720"/>
            </w:pPr>
            <w:sdt>
              <w:sdtPr>
                <w:id w:val="-191346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2E4">
              <w:t xml:space="preserve"> </w:t>
            </w:r>
            <w:r w:rsidR="00962DFD">
              <w:tab/>
            </w:r>
            <w:r w:rsidR="00F232E4">
              <w:t>Free reports can be ordered yearly online or by mail. Check their websites for information</w:t>
            </w:r>
          </w:p>
          <w:p w14:paraId="51AAD7E6" w14:textId="657DC3E3" w:rsidR="00F232E4" w:rsidRDefault="00F232E4" w:rsidP="00931BDE">
            <w:r>
              <w:t>Equifax: 1-800-465-7166</w:t>
            </w:r>
          </w:p>
          <w:p w14:paraId="282B925F" w14:textId="2229723E" w:rsidR="00F232E4" w:rsidRDefault="00F232E4" w:rsidP="00931BDE">
            <w:r>
              <w:t>TransUnion: 1-800-508-2597</w:t>
            </w:r>
          </w:p>
        </w:tc>
        <w:tc>
          <w:tcPr>
            <w:tcW w:w="3359" w:type="dxa"/>
          </w:tcPr>
          <w:p w14:paraId="2A9B02FB" w14:textId="77777777" w:rsidR="00F232E4" w:rsidRDefault="00F232E4"/>
        </w:tc>
      </w:tr>
    </w:tbl>
    <w:p w14:paraId="6D0C96D7" w14:textId="1CFFFA12" w:rsidR="09C628C9" w:rsidRDefault="09C628C9"/>
    <w:sectPr w:rsidR="09C628C9" w:rsidSect="00ED1505">
      <w:footerReference w:type="default" r:id="rId11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260F" w14:textId="77777777" w:rsidR="00BA2C45" w:rsidRDefault="00BA2C45" w:rsidP="007A634A">
      <w:pPr>
        <w:spacing w:after="0"/>
      </w:pPr>
      <w:r>
        <w:separator/>
      </w:r>
    </w:p>
  </w:endnote>
  <w:endnote w:type="continuationSeparator" w:id="0">
    <w:p w14:paraId="47492FBF" w14:textId="77777777" w:rsidR="00BA2C45" w:rsidRDefault="00BA2C45" w:rsidP="007A63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ED81" w14:textId="7785D9BE" w:rsidR="007A634A" w:rsidRDefault="007A634A" w:rsidP="007A634A">
    <w:pPr>
      <w:pStyle w:val="Footer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1C38" w14:textId="77777777" w:rsidR="00BA2C45" w:rsidRDefault="00BA2C45" w:rsidP="007A634A">
      <w:pPr>
        <w:spacing w:after="0"/>
      </w:pPr>
      <w:r>
        <w:separator/>
      </w:r>
    </w:p>
  </w:footnote>
  <w:footnote w:type="continuationSeparator" w:id="0">
    <w:p w14:paraId="181B5DA8" w14:textId="77777777" w:rsidR="00BA2C45" w:rsidRDefault="00BA2C45" w:rsidP="007A63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3A4B"/>
    <w:multiLevelType w:val="hybridMultilevel"/>
    <w:tmpl w:val="F85EC9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6119"/>
    <w:multiLevelType w:val="hybridMultilevel"/>
    <w:tmpl w:val="776CCB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2052"/>
    <w:multiLevelType w:val="hybridMultilevel"/>
    <w:tmpl w:val="3DECFE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E036E"/>
    <w:multiLevelType w:val="hybridMultilevel"/>
    <w:tmpl w:val="69A66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C31A9"/>
    <w:multiLevelType w:val="hybridMultilevel"/>
    <w:tmpl w:val="A9A220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64422"/>
    <w:multiLevelType w:val="hybridMultilevel"/>
    <w:tmpl w:val="24869F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544F0"/>
    <w:multiLevelType w:val="hybridMultilevel"/>
    <w:tmpl w:val="FF3436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84D94"/>
    <w:multiLevelType w:val="hybridMultilevel"/>
    <w:tmpl w:val="C39846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788394">
    <w:abstractNumId w:val="3"/>
  </w:num>
  <w:num w:numId="2" w16cid:durableId="1482649853">
    <w:abstractNumId w:val="6"/>
  </w:num>
  <w:num w:numId="3" w16cid:durableId="1356418020">
    <w:abstractNumId w:val="2"/>
  </w:num>
  <w:num w:numId="4" w16cid:durableId="1986276634">
    <w:abstractNumId w:val="7"/>
  </w:num>
  <w:num w:numId="5" w16cid:durableId="35082864">
    <w:abstractNumId w:val="5"/>
  </w:num>
  <w:num w:numId="6" w16cid:durableId="645625333">
    <w:abstractNumId w:val="1"/>
  </w:num>
  <w:num w:numId="7" w16cid:durableId="1428118545">
    <w:abstractNumId w:val="4"/>
  </w:num>
  <w:num w:numId="8" w16cid:durableId="187113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731F66"/>
    <w:rsid w:val="00016EA6"/>
    <w:rsid w:val="00024065"/>
    <w:rsid w:val="000329D1"/>
    <w:rsid w:val="00045460"/>
    <w:rsid w:val="00051890"/>
    <w:rsid w:val="00062B0B"/>
    <w:rsid w:val="00065F02"/>
    <w:rsid w:val="0007328E"/>
    <w:rsid w:val="00083BC3"/>
    <w:rsid w:val="0008536C"/>
    <w:rsid w:val="00085EE4"/>
    <w:rsid w:val="00086685"/>
    <w:rsid w:val="00090458"/>
    <w:rsid w:val="00091192"/>
    <w:rsid w:val="000A3838"/>
    <w:rsid w:val="000A5415"/>
    <w:rsid w:val="000B261D"/>
    <w:rsid w:val="000B5347"/>
    <w:rsid w:val="000C479C"/>
    <w:rsid w:val="000C6F6F"/>
    <w:rsid w:val="000E58FB"/>
    <w:rsid w:val="000F0AAD"/>
    <w:rsid w:val="0010174F"/>
    <w:rsid w:val="00106CBF"/>
    <w:rsid w:val="00110AFE"/>
    <w:rsid w:val="00114A21"/>
    <w:rsid w:val="00121028"/>
    <w:rsid w:val="00122D01"/>
    <w:rsid w:val="00127C4C"/>
    <w:rsid w:val="00150E51"/>
    <w:rsid w:val="001579EA"/>
    <w:rsid w:val="00165F69"/>
    <w:rsid w:val="00166DD7"/>
    <w:rsid w:val="0017444A"/>
    <w:rsid w:val="00183A6A"/>
    <w:rsid w:val="00185300"/>
    <w:rsid w:val="00195198"/>
    <w:rsid w:val="00197DE8"/>
    <w:rsid w:val="001A5EB8"/>
    <w:rsid w:val="001A6B45"/>
    <w:rsid w:val="001B50F5"/>
    <w:rsid w:val="001E65F6"/>
    <w:rsid w:val="00202D41"/>
    <w:rsid w:val="002111C1"/>
    <w:rsid w:val="002118F0"/>
    <w:rsid w:val="00216F3B"/>
    <w:rsid w:val="0022376F"/>
    <w:rsid w:val="00234CF1"/>
    <w:rsid w:val="00254652"/>
    <w:rsid w:val="0026750C"/>
    <w:rsid w:val="00272E60"/>
    <w:rsid w:val="0027529A"/>
    <w:rsid w:val="00285731"/>
    <w:rsid w:val="00285BD5"/>
    <w:rsid w:val="002882F7"/>
    <w:rsid w:val="002A71A5"/>
    <w:rsid w:val="002A7728"/>
    <w:rsid w:val="002A78B8"/>
    <w:rsid w:val="002B0B6D"/>
    <w:rsid w:val="002B0CA4"/>
    <w:rsid w:val="002B2E87"/>
    <w:rsid w:val="002B6573"/>
    <w:rsid w:val="002D0A94"/>
    <w:rsid w:val="002D7764"/>
    <w:rsid w:val="002E0672"/>
    <w:rsid w:val="002E34B7"/>
    <w:rsid w:val="002E7664"/>
    <w:rsid w:val="002F2C0E"/>
    <w:rsid w:val="002F4DF1"/>
    <w:rsid w:val="00300549"/>
    <w:rsid w:val="00301052"/>
    <w:rsid w:val="00301D3F"/>
    <w:rsid w:val="00326165"/>
    <w:rsid w:val="00331F1B"/>
    <w:rsid w:val="003324BA"/>
    <w:rsid w:val="00340399"/>
    <w:rsid w:val="003473CC"/>
    <w:rsid w:val="00365462"/>
    <w:rsid w:val="00365DDD"/>
    <w:rsid w:val="00376858"/>
    <w:rsid w:val="00380B97"/>
    <w:rsid w:val="00392CF8"/>
    <w:rsid w:val="003A1D17"/>
    <w:rsid w:val="003A3906"/>
    <w:rsid w:val="003C2442"/>
    <w:rsid w:val="003C28D9"/>
    <w:rsid w:val="003C6260"/>
    <w:rsid w:val="003E3BD8"/>
    <w:rsid w:val="003E6887"/>
    <w:rsid w:val="0040660C"/>
    <w:rsid w:val="00410336"/>
    <w:rsid w:val="0042461E"/>
    <w:rsid w:val="00425618"/>
    <w:rsid w:val="00427E9A"/>
    <w:rsid w:val="00430618"/>
    <w:rsid w:val="00453450"/>
    <w:rsid w:val="00463541"/>
    <w:rsid w:val="0046721C"/>
    <w:rsid w:val="0046721D"/>
    <w:rsid w:val="004912C3"/>
    <w:rsid w:val="00493991"/>
    <w:rsid w:val="004A0E06"/>
    <w:rsid w:val="004A2F24"/>
    <w:rsid w:val="004A7823"/>
    <w:rsid w:val="004C2DFB"/>
    <w:rsid w:val="004C4E9D"/>
    <w:rsid w:val="004E6373"/>
    <w:rsid w:val="004E6E31"/>
    <w:rsid w:val="004E71CF"/>
    <w:rsid w:val="00504952"/>
    <w:rsid w:val="00512FBD"/>
    <w:rsid w:val="005238A2"/>
    <w:rsid w:val="00535060"/>
    <w:rsid w:val="00553415"/>
    <w:rsid w:val="005733DF"/>
    <w:rsid w:val="0058479B"/>
    <w:rsid w:val="005A4EF4"/>
    <w:rsid w:val="005B7632"/>
    <w:rsid w:val="005D0B06"/>
    <w:rsid w:val="005E4231"/>
    <w:rsid w:val="005E50DE"/>
    <w:rsid w:val="005E5713"/>
    <w:rsid w:val="00601355"/>
    <w:rsid w:val="00604576"/>
    <w:rsid w:val="00607DD0"/>
    <w:rsid w:val="00614574"/>
    <w:rsid w:val="006275AD"/>
    <w:rsid w:val="00647BB0"/>
    <w:rsid w:val="00653883"/>
    <w:rsid w:val="00655185"/>
    <w:rsid w:val="00660BF4"/>
    <w:rsid w:val="006648A5"/>
    <w:rsid w:val="0067485B"/>
    <w:rsid w:val="006766A2"/>
    <w:rsid w:val="00687367"/>
    <w:rsid w:val="00695BBD"/>
    <w:rsid w:val="00697350"/>
    <w:rsid w:val="006A6B53"/>
    <w:rsid w:val="006A6C0E"/>
    <w:rsid w:val="006B2919"/>
    <w:rsid w:val="006C55C5"/>
    <w:rsid w:val="006D100C"/>
    <w:rsid w:val="006F0035"/>
    <w:rsid w:val="0070245A"/>
    <w:rsid w:val="00702BFB"/>
    <w:rsid w:val="00703916"/>
    <w:rsid w:val="00720620"/>
    <w:rsid w:val="00731250"/>
    <w:rsid w:val="007339FB"/>
    <w:rsid w:val="0073413C"/>
    <w:rsid w:val="00737AA5"/>
    <w:rsid w:val="00755DDB"/>
    <w:rsid w:val="00763836"/>
    <w:rsid w:val="00780CA7"/>
    <w:rsid w:val="007876EA"/>
    <w:rsid w:val="00790183"/>
    <w:rsid w:val="007A5104"/>
    <w:rsid w:val="007A634A"/>
    <w:rsid w:val="007B1F3B"/>
    <w:rsid w:val="007D4246"/>
    <w:rsid w:val="007E1071"/>
    <w:rsid w:val="007E719B"/>
    <w:rsid w:val="007F4D7B"/>
    <w:rsid w:val="00801AD9"/>
    <w:rsid w:val="00806E20"/>
    <w:rsid w:val="0081140F"/>
    <w:rsid w:val="0081457A"/>
    <w:rsid w:val="008219FF"/>
    <w:rsid w:val="00836B9B"/>
    <w:rsid w:val="008378CB"/>
    <w:rsid w:val="00840E52"/>
    <w:rsid w:val="008452E9"/>
    <w:rsid w:val="00862F69"/>
    <w:rsid w:val="00870959"/>
    <w:rsid w:val="00874723"/>
    <w:rsid w:val="00891504"/>
    <w:rsid w:val="0089155D"/>
    <w:rsid w:val="00897203"/>
    <w:rsid w:val="008A4D7D"/>
    <w:rsid w:val="008D7D70"/>
    <w:rsid w:val="008E1601"/>
    <w:rsid w:val="008E6C66"/>
    <w:rsid w:val="008F286F"/>
    <w:rsid w:val="00914465"/>
    <w:rsid w:val="009315B0"/>
    <w:rsid w:val="00931BDE"/>
    <w:rsid w:val="0094403C"/>
    <w:rsid w:val="00962DFD"/>
    <w:rsid w:val="0098295C"/>
    <w:rsid w:val="00984B0B"/>
    <w:rsid w:val="00990F74"/>
    <w:rsid w:val="009968F9"/>
    <w:rsid w:val="00997838"/>
    <w:rsid w:val="009B1E97"/>
    <w:rsid w:val="009C4A2A"/>
    <w:rsid w:val="009D371E"/>
    <w:rsid w:val="009E6898"/>
    <w:rsid w:val="009F178E"/>
    <w:rsid w:val="00A00D90"/>
    <w:rsid w:val="00A11FD5"/>
    <w:rsid w:val="00A23D02"/>
    <w:rsid w:val="00A2542B"/>
    <w:rsid w:val="00A35515"/>
    <w:rsid w:val="00A51573"/>
    <w:rsid w:val="00A52541"/>
    <w:rsid w:val="00A872DA"/>
    <w:rsid w:val="00AA0CCD"/>
    <w:rsid w:val="00AB476B"/>
    <w:rsid w:val="00AC60F2"/>
    <w:rsid w:val="00AD14C9"/>
    <w:rsid w:val="00AE43CA"/>
    <w:rsid w:val="00AE7F57"/>
    <w:rsid w:val="00B05D3D"/>
    <w:rsid w:val="00B23DD1"/>
    <w:rsid w:val="00B455F7"/>
    <w:rsid w:val="00B56572"/>
    <w:rsid w:val="00B571D7"/>
    <w:rsid w:val="00B62963"/>
    <w:rsid w:val="00B64377"/>
    <w:rsid w:val="00B66BF7"/>
    <w:rsid w:val="00B70BB6"/>
    <w:rsid w:val="00B75B7B"/>
    <w:rsid w:val="00B76256"/>
    <w:rsid w:val="00B93E9B"/>
    <w:rsid w:val="00BA2C45"/>
    <w:rsid w:val="00BA3C31"/>
    <w:rsid w:val="00BD3DDF"/>
    <w:rsid w:val="00C03FE3"/>
    <w:rsid w:val="00C0424C"/>
    <w:rsid w:val="00C0647A"/>
    <w:rsid w:val="00C35B19"/>
    <w:rsid w:val="00C50F60"/>
    <w:rsid w:val="00C53AE3"/>
    <w:rsid w:val="00C53FCD"/>
    <w:rsid w:val="00C550B4"/>
    <w:rsid w:val="00C831A2"/>
    <w:rsid w:val="00CA0DCE"/>
    <w:rsid w:val="00CA5AA5"/>
    <w:rsid w:val="00CA7F04"/>
    <w:rsid w:val="00CB1B26"/>
    <w:rsid w:val="00CB7880"/>
    <w:rsid w:val="00CC2D4D"/>
    <w:rsid w:val="00D12CD0"/>
    <w:rsid w:val="00D27E99"/>
    <w:rsid w:val="00D31604"/>
    <w:rsid w:val="00D45823"/>
    <w:rsid w:val="00D51873"/>
    <w:rsid w:val="00D52037"/>
    <w:rsid w:val="00D73AC5"/>
    <w:rsid w:val="00D76BD6"/>
    <w:rsid w:val="00D841DA"/>
    <w:rsid w:val="00D84CD1"/>
    <w:rsid w:val="00D8616A"/>
    <w:rsid w:val="00DA70BF"/>
    <w:rsid w:val="00DB3443"/>
    <w:rsid w:val="00DC1720"/>
    <w:rsid w:val="00DC3B89"/>
    <w:rsid w:val="00DD0396"/>
    <w:rsid w:val="00DE398F"/>
    <w:rsid w:val="00E05DF1"/>
    <w:rsid w:val="00E06327"/>
    <w:rsid w:val="00E0654D"/>
    <w:rsid w:val="00E06F8B"/>
    <w:rsid w:val="00E12028"/>
    <w:rsid w:val="00E12467"/>
    <w:rsid w:val="00E300BA"/>
    <w:rsid w:val="00E30E8E"/>
    <w:rsid w:val="00E33D66"/>
    <w:rsid w:val="00E53A87"/>
    <w:rsid w:val="00E71D51"/>
    <w:rsid w:val="00E743A9"/>
    <w:rsid w:val="00E74F76"/>
    <w:rsid w:val="00E8335A"/>
    <w:rsid w:val="00E905EC"/>
    <w:rsid w:val="00E93BD9"/>
    <w:rsid w:val="00E94C4D"/>
    <w:rsid w:val="00E94DEC"/>
    <w:rsid w:val="00EA4C55"/>
    <w:rsid w:val="00EB08D6"/>
    <w:rsid w:val="00EB4FF4"/>
    <w:rsid w:val="00EB5177"/>
    <w:rsid w:val="00EB5725"/>
    <w:rsid w:val="00EC02BB"/>
    <w:rsid w:val="00ED0B09"/>
    <w:rsid w:val="00ED0F4E"/>
    <w:rsid w:val="00ED1505"/>
    <w:rsid w:val="00ED260F"/>
    <w:rsid w:val="00EF3FB3"/>
    <w:rsid w:val="00EF680C"/>
    <w:rsid w:val="00EF6FDE"/>
    <w:rsid w:val="00F232E4"/>
    <w:rsid w:val="00F30602"/>
    <w:rsid w:val="00F376F4"/>
    <w:rsid w:val="00F45D9B"/>
    <w:rsid w:val="00F50F31"/>
    <w:rsid w:val="00F66A0D"/>
    <w:rsid w:val="00F71FAE"/>
    <w:rsid w:val="00F82C5A"/>
    <w:rsid w:val="00FA230C"/>
    <w:rsid w:val="00FB0969"/>
    <w:rsid w:val="00FC1227"/>
    <w:rsid w:val="00FC34F9"/>
    <w:rsid w:val="00FD46F1"/>
    <w:rsid w:val="00FD557D"/>
    <w:rsid w:val="00FD5741"/>
    <w:rsid w:val="00FE5401"/>
    <w:rsid w:val="00FF0587"/>
    <w:rsid w:val="00FF6AD9"/>
    <w:rsid w:val="09C628C9"/>
    <w:rsid w:val="2004C1B9"/>
    <w:rsid w:val="2FF1E107"/>
    <w:rsid w:val="304818EB"/>
    <w:rsid w:val="396DCFFD"/>
    <w:rsid w:val="413E84C1"/>
    <w:rsid w:val="5442BD69"/>
    <w:rsid w:val="6B8499A5"/>
    <w:rsid w:val="7173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1F66"/>
  <w15:chartTrackingRefBased/>
  <w15:docId w15:val="{B04F45B6-F31C-4A69-A8AD-D84D6B64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EB8"/>
    <w:pPr>
      <w:spacing w:after="360" w:line="240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3D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D6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9018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83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A3838"/>
    <w:rPr>
      <w:color w:val="5A5A5A" w:themeColor="text1" w:themeTint="A5"/>
      <w:spacing w:val="15"/>
      <w:sz w:val="28"/>
      <w:szCs w:val="22"/>
    </w:rPr>
  </w:style>
  <w:style w:type="paragraph" w:styleId="ListParagraph">
    <w:name w:val="List Paragraph"/>
    <w:basedOn w:val="Normal"/>
    <w:uiPriority w:val="34"/>
    <w:qFormat/>
    <w:rsid w:val="00B455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3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634A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7A63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634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canadapost-postescanada.ca/cpc/doc/en/personal/manage-mail/mail_forwarding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055c7d5a-d637-4723-b726-62abf8d303ac" xsi:nil="true"/>
    <lcf76f155ced4ddcb4097134ff3c332f xmlns="055c7d5a-d637-4723-b726-62abf8d303ac">
      <Terms xmlns="http://schemas.microsoft.com/office/infopath/2007/PartnerControls"/>
    </lcf76f155ced4ddcb4097134ff3c332f>
    <TaxCatchAll xmlns="d6879e8b-fdfc-4dbd-85f9-c9cd088873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151A2FEF628419058B8D7A64D3224" ma:contentTypeVersion="14" ma:contentTypeDescription="Create a new document." ma:contentTypeScope="" ma:versionID="690c643be0d70a99b3bf306c11a973b3">
  <xsd:schema xmlns:xsd="http://www.w3.org/2001/XMLSchema" xmlns:xs="http://www.w3.org/2001/XMLSchema" xmlns:p="http://schemas.microsoft.com/office/2006/metadata/properties" xmlns:ns2="055c7d5a-d637-4723-b726-62abf8d303ac" xmlns:ns3="d6879e8b-fdfc-4dbd-85f9-c9cd0888730e" targetNamespace="http://schemas.microsoft.com/office/2006/metadata/properties" ma:root="true" ma:fieldsID="f50206673f2276a6c6a5073ba3b347f3" ns2:_="" ns3:_="">
    <xsd:import namespace="055c7d5a-d637-4723-b726-62abf8d303ac"/>
    <xsd:import namespace="d6879e8b-fdfc-4dbd-85f9-c9cd08887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ag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7d5a-d637-4723-b726-62abf8d30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14" nillable="true" ma:displayName="Tags" ma:description="Pick words that describe what this case is about." ma:format="Dropdown" ma:internalName="Tags">
      <xsd:simpleType>
        <xsd:union memberTypes="dms:Text">
          <xsd:simpleType>
            <xsd:restriction base="dms:Choice">
              <xsd:enumeration value="fiduciary"/>
              <xsd:enumeration value="attorney"/>
              <xsd:enumeration value="duties"/>
              <xsd:enumeration value="Choice 4"/>
            </xsd:restriction>
          </xsd:simpleType>
        </xsd:un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2e719b-a368-458f-91be-6cbd4113b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9e8b-fdfc-4dbd-85f9-c9cd08887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82f404-af5e-4199-a1ae-429ef3a874d6}" ma:internalName="TaxCatchAll" ma:showField="CatchAllData" ma:web="d6879e8b-fdfc-4dbd-85f9-c9cd08887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79E10-495F-4FE8-A89B-D4BFE996F5C1}">
  <ds:schemaRefs>
    <ds:schemaRef ds:uri="http://schemas.microsoft.com/office/2006/metadata/properties"/>
    <ds:schemaRef ds:uri="http://schemas.microsoft.com/office/infopath/2007/PartnerControls"/>
    <ds:schemaRef ds:uri="055c7d5a-d637-4723-b726-62abf8d303ac"/>
  </ds:schemaRefs>
</ds:datastoreItem>
</file>

<file path=customXml/itemProps2.xml><?xml version="1.0" encoding="utf-8"?>
<ds:datastoreItem xmlns:ds="http://schemas.openxmlformats.org/officeDocument/2006/customXml" ds:itemID="{B92F8FDA-C45B-418A-8F20-571D7F530CA0}"/>
</file>

<file path=customXml/itemProps3.xml><?xml version="1.0" encoding="utf-8"?>
<ds:datastoreItem xmlns:ds="http://schemas.openxmlformats.org/officeDocument/2006/customXml" ds:itemID="{1FBD49D3-09DA-46D7-B2C1-445482A7AE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1575</Words>
  <Characters>8984</Characters>
  <Application>Microsoft Office Word</Application>
  <DocSecurity>4</DocSecurity>
  <Lines>74</Lines>
  <Paragraphs>21</Paragraphs>
  <ScaleCrop>false</ScaleCrop>
  <Company/>
  <LinksUpToDate>false</LinksUpToDate>
  <CharactersWithSpaces>10538</CharactersWithSpaces>
  <SharedDoc>false</SharedDoc>
  <HLinks>
    <vt:vector size="6" baseType="variant">
      <vt:variant>
        <vt:i4>4587622</vt:i4>
      </vt:variant>
      <vt:variant>
        <vt:i4>0</vt:i4>
      </vt:variant>
      <vt:variant>
        <vt:i4>0</vt:i4>
      </vt:variant>
      <vt:variant>
        <vt:i4>5</vt:i4>
      </vt:variant>
      <vt:variant>
        <vt:lpwstr>https://www.canadapost-postescanada.ca/cpc/doc/en/personal/manage-mail/mail_forwarding.pdf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Helmink</dc:creator>
  <cp:keywords/>
  <dc:description/>
  <cp:lastModifiedBy>Linda Caisley</cp:lastModifiedBy>
  <cp:revision>238</cp:revision>
  <dcterms:created xsi:type="dcterms:W3CDTF">2025-09-05T20:55:00Z</dcterms:created>
  <dcterms:modified xsi:type="dcterms:W3CDTF">2025-10-29T18:59:00Z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0x010100FA5151A2FEF628419058B8D7A64D3224</vt:lpwstr>
  </property>
</Properties>
</file>